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简体" w:hAnsi="Times New Roman" w:eastAsia="方正小标宋简体" w:cs="Times New Roman"/>
          <w:b/>
          <w:bCs/>
          <w:sz w:val="44"/>
          <w:szCs w:val="44"/>
        </w:rPr>
      </w:pPr>
      <w:bookmarkStart w:id="2" w:name="_GoBack"/>
      <w:bookmarkEnd w:id="2"/>
      <w:r>
        <w:rPr>
          <w:rFonts w:hint="eastAsia" w:ascii="方正小标宋简体" w:hAnsi="Times New Roman" w:eastAsia="方正小标宋简体" w:cs="Times New Roman"/>
          <w:b/>
          <w:bCs/>
          <w:sz w:val="44"/>
          <w:szCs w:val="44"/>
        </w:rPr>
        <w:t>同济大学艺术与传媒学院</w:t>
      </w:r>
      <w:r>
        <w:rPr>
          <w:rFonts w:ascii="方正小标宋简体" w:hAnsi="Times New Roman" w:eastAsia="方正小标宋简体" w:cs="Times New Roman"/>
          <w:b/>
          <w:bCs/>
          <w:sz w:val="44"/>
          <w:szCs w:val="44"/>
        </w:rPr>
        <w:br w:type="textWrapping"/>
      </w:r>
      <w:r>
        <w:rPr>
          <w:rFonts w:hint="eastAsia" w:ascii="方正小标宋简体" w:hAnsi="Times New Roman" w:eastAsia="方正小标宋简体" w:cs="Times New Roman"/>
          <w:b/>
          <w:bCs/>
          <w:sz w:val="44"/>
          <w:szCs w:val="44"/>
        </w:rPr>
        <w:t>学生骨干</w:t>
      </w:r>
      <w:r>
        <w:rPr>
          <w:rFonts w:ascii="方正小标宋简体" w:hAnsi="Times New Roman" w:eastAsia="方正小标宋简体" w:cs="Times New Roman"/>
          <w:b/>
          <w:bCs/>
          <w:sz w:val="44"/>
          <w:szCs w:val="44"/>
        </w:rPr>
        <w:t>述职评议</w:t>
      </w:r>
      <w:r>
        <w:rPr>
          <w:rFonts w:hint="eastAsia" w:ascii="方正小标宋简体" w:hAnsi="Times New Roman" w:eastAsia="方正小标宋简体" w:cs="Times New Roman"/>
          <w:b/>
          <w:bCs/>
          <w:sz w:val="44"/>
          <w:szCs w:val="44"/>
        </w:rPr>
        <w:t>考核办法</w:t>
      </w:r>
    </w:p>
    <w:p>
      <w:pPr>
        <w:spacing w:after="156" w:afterLines="50" w:line="579" w:lineRule="exact"/>
        <w:jc w:val="center"/>
        <w:rPr>
          <w:rFonts w:ascii="楷体" w:hAnsi="楷体" w:eastAsia="楷体" w:cs="Times New Roman"/>
          <w:sz w:val="36"/>
          <w:szCs w:val="36"/>
        </w:rPr>
      </w:pPr>
      <w:r>
        <w:rPr>
          <w:rFonts w:hint="eastAsia" w:ascii="楷体" w:hAnsi="楷体" w:eastAsia="楷体" w:cs="Times New Roman"/>
          <w:sz w:val="36"/>
          <w:szCs w:val="36"/>
        </w:rPr>
        <w:t>（试行）</w:t>
      </w:r>
    </w:p>
    <w:p>
      <w:pPr>
        <w:spacing w:line="579" w:lineRule="exact"/>
        <w:rPr>
          <w:rFonts w:ascii="黑体" w:hAnsi="黑体" w:eastAsia="黑体" w:cs="仿宋_GB2312"/>
          <w:sz w:val="32"/>
          <w:szCs w:val="32"/>
        </w:rPr>
      </w:pPr>
      <w:r>
        <w:rPr>
          <w:rFonts w:hint="eastAsia" w:ascii="黑体" w:hAnsi="黑体" w:eastAsia="黑体" w:cs="仿宋_GB2312"/>
          <w:sz w:val="32"/>
          <w:szCs w:val="32"/>
        </w:rPr>
        <w:t>一、总体要求</w:t>
      </w:r>
    </w:p>
    <w:p>
      <w:pPr>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为以习近平新时代中国特色社会主义思想为根本遵循，深入贯彻习近平总书记关于教育的重要论述和关于青年工作的重要思想，落实立德树人根本任务，紧跟时代步伐，进一步加强学院学生骨干队伍建设与管理，</w:t>
      </w:r>
      <w:r>
        <w:rPr>
          <w:rFonts w:hint="eastAsia" w:ascii="仿宋" w:hAnsi="仿宋" w:eastAsia="仿宋" w:cs="仿宋_GB2312"/>
          <w:bCs/>
          <w:sz w:val="32"/>
          <w:szCs w:val="32"/>
        </w:rPr>
        <w:t>建立</w:t>
      </w:r>
      <w:r>
        <w:rPr>
          <w:rFonts w:ascii="仿宋" w:hAnsi="仿宋" w:eastAsia="仿宋" w:cs="仿宋_GB2312"/>
          <w:bCs/>
          <w:sz w:val="32"/>
          <w:szCs w:val="32"/>
        </w:rPr>
        <w:t>以服务和贡献为导向的激励机制</w:t>
      </w:r>
      <w:r>
        <w:rPr>
          <w:rFonts w:hint="eastAsia" w:ascii="仿宋" w:hAnsi="仿宋" w:eastAsia="仿宋" w:cs="仿宋_GB2312"/>
          <w:bCs/>
          <w:sz w:val="32"/>
          <w:szCs w:val="32"/>
        </w:rPr>
        <w:t>，</w:t>
      </w:r>
      <w:r>
        <w:rPr>
          <w:rFonts w:hint="eastAsia" w:ascii="仿宋" w:hAnsi="仿宋" w:eastAsia="仿宋" w:cs="仿宋_GB2312"/>
          <w:sz w:val="32"/>
          <w:szCs w:val="32"/>
        </w:rPr>
        <w:t>增强学生骨干“政治性、先进性、群众性”，着力服务广大同学普遍性需求，全面提升服务大局水平，根据《深化新时代教育评价改革总体方案》《中国共产党支部工作条例（试行）》和《深化学校共青团改革的若干措施》等文件精神，结合我院实际情况，特制定本办法。</w:t>
      </w:r>
    </w:p>
    <w:p>
      <w:pPr>
        <w:spacing w:line="579" w:lineRule="exact"/>
        <w:ind w:firstLine="640" w:firstLineChars="200"/>
        <w:rPr>
          <w:rFonts w:ascii="黑体" w:hAnsi="黑体" w:eastAsia="黑体" w:cs="仿宋_GB2312"/>
          <w:bCs/>
          <w:sz w:val="32"/>
          <w:szCs w:val="32"/>
        </w:rPr>
      </w:pPr>
    </w:p>
    <w:p>
      <w:pPr>
        <w:spacing w:line="579" w:lineRule="exact"/>
        <w:rPr>
          <w:rFonts w:ascii="黑体" w:hAnsi="黑体" w:eastAsia="黑体" w:cs="仿宋_GB2312"/>
          <w:bCs/>
          <w:sz w:val="32"/>
          <w:szCs w:val="32"/>
        </w:rPr>
      </w:pPr>
      <w:r>
        <w:rPr>
          <w:rFonts w:hint="eastAsia" w:ascii="黑体" w:hAnsi="黑体" w:eastAsia="黑体" w:cs="仿宋_GB2312"/>
          <w:bCs/>
          <w:sz w:val="32"/>
          <w:szCs w:val="32"/>
        </w:rPr>
        <w:t>二、考核对象</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学院学生骨干述职评议的考核对象一般包括在考核周期内现任或曾任：学院分团委（或校团委）副书记（学生兼职）和部长（含副职）、学院（或学校）学生会组织（含研究生会）主席团成员和工作部门负责人、学院（或学校）学生社团负责人和团支书；学院学生党（团）支部委员（含书记、副书记）、班级委员（含班长、副班长）等。</w:t>
      </w:r>
    </w:p>
    <w:p>
      <w:pPr>
        <w:spacing w:line="579" w:lineRule="exact"/>
        <w:ind w:firstLine="640" w:firstLineChars="200"/>
        <w:rPr>
          <w:rFonts w:eastAsia="仿宋_GB2312" w:cs="仿宋_GB2312"/>
          <w:bCs/>
          <w:sz w:val="32"/>
          <w:szCs w:val="32"/>
        </w:rPr>
      </w:pPr>
    </w:p>
    <w:p>
      <w:pPr>
        <w:spacing w:line="579" w:lineRule="exact"/>
        <w:rPr>
          <w:rFonts w:eastAsia="仿宋_GB2312" w:cs="仿宋_GB2312"/>
          <w:bCs/>
          <w:sz w:val="32"/>
          <w:szCs w:val="32"/>
          <w:highlight w:val="yellow"/>
        </w:rPr>
      </w:pPr>
      <w:r>
        <w:rPr>
          <w:rFonts w:hint="eastAsia" w:ascii="黑体" w:hAnsi="黑体" w:eastAsia="黑体" w:cs="仿宋_GB2312"/>
          <w:bCs/>
          <w:sz w:val="32"/>
          <w:szCs w:val="32"/>
        </w:rPr>
        <w:t>三、考核内容</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学院学生骨干述职评议考核主要从政治修养、学习情况、工作情况等方面进行全面客观的综合评价。</w:t>
      </w:r>
    </w:p>
    <w:p>
      <w:pPr>
        <w:spacing w:line="579" w:lineRule="exact"/>
        <w:ind w:firstLine="640"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（一）政治修养</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1</w:t>
      </w:r>
      <w:r>
        <w:rPr>
          <w:rFonts w:ascii="仿宋" w:hAnsi="仿宋" w:eastAsia="仿宋" w:cs="仿宋_GB2312"/>
          <w:bCs/>
          <w:sz w:val="32"/>
          <w:szCs w:val="32"/>
        </w:rPr>
        <w:t>.</w:t>
      </w:r>
      <w:r>
        <w:rPr>
          <w:rFonts w:hint="eastAsia" w:ascii="仿宋" w:hAnsi="仿宋" w:eastAsia="仿宋" w:cs="仿宋_GB2312"/>
          <w:bCs/>
          <w:sz w:val="32"/>
          <w:szCs w:val="32"/>
        </w:rPr>
        <w:t>政治态度：热爱祖国</w:t>
      </w:r>
      <w:r>
        <w:rPr>
          <w:rFonts w:ascii="仿宋" w:hAnsi="仿宋" w:eastAsia="仿宋" w:cs="仿宋_GB2312"/>
          <w:bCs/>
          <w:sz w:val="32"/>
          <w:szCs w:val="32"/>
        </w:rPr>
        <w:t>,</w:t>
      </w:r>
      <w:r>
        <w:rPr>
          <w:rFonts w:hint="eastAsia" w:ascii="仿宋" w:hAnsi="仿宋" w:eastAsia="仿宋" w:cs="仿宋_GB2312"/>
          <w:bCs/>
          <w:sz w:val="32"/>
          <w:szCs w:val="32"/>
        </w:rPr>
        <w:t>拥护中国共产党的领导，自觉加强政治理论学习，自觉增强“四个意识”，坚定“四个自信”，做到“两个维护”，坚定不移跟党走中国特色社会主义道路。</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2</w:t>
      </w:r>
      <w:r>
        <w:rPr>
          <w:rFonts w:ascii="仿宋" w:hAnsi="仿宋" w:eastAsia="仿宋" w:cs="仿宋_GB2312"/>
          <w:bCs/>
          <w:sz w:val="32"/>
          <w:szCs w:val="32"/>
        </w:rPr>
        <w:t>.</w:t>
      </w:r>
      <w:r>
        <w:rPr>
          <w:rFonts w:hint="eastAsia" w:ascii="仿宋" w:hAnsi="仿宋" w:eastAsia="仿宋" w:cs="仿宋_GB2312"/>
          <w:bCs/>
          <w:sz w:val="32"/>
          <w:szCs w:val="32"/>
        </w:rPr>
        <w:t>道德品行：品行端正、作风务实、乐于奉献，具有全心全意为广大同学服务的觉悟和能力，积极弘扬和践行社会主义核心价值观，珍惜代表服务同学和锻炼提高能力的机会。</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3</w:t>
      </w:r>
      <w:r>
        <w:rPr>
          <w:rFonts w:ascii="仿宋" w:hAnsi="仿宋" w:eastAsia="仿宋" w:cs="仿宋_GB2312"/>
          <w:bCs/>
          <w:sz w:val="32"/>
          <w:szCs w:val="32"/>
        </w:rPr>
        <w:t>.</w:t>
      </w:r>
      <w:r>
        <w:rPr>
          <w:rFonts w:hint="eastAsia" w:ascii="仿宋" w:hAnsi="仿宋" w:eastAsia="仿宋" w:cs="仿宋_GB2312"/>
          <w:bCs/>
          <w:sz w:val="32"/>
          <w:szCs w:val="32"/>
        </w:rPr>
        <w:t>纪律作风：模范遵守并自觉维护法律法规、校规校纪和学术规范，坚决防范和克服功利化、庸俗化、“小官僚”，无与学生不相称行为等问题。</w:t>
      </w:r>
    </w:p>
    <w:p>
      <w:pPr>
        <w:spacing w:line="579" w:lineRule="exact"/>
        <w:ind w:firstLine="640"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（二）学习情况</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学生骨干应学习态度端正，学有余力、学业优良，具有刻苦钻研精神和独立思考解决问题的能力。一般要求本科生平均绩点不低于3</w:t>
      </w:r>
      <w:r>
        <w:rPr>
          <w:rFonts w:ascii="仿宋" w:hAnsi="仿宋" w:eastAsia="仿宋" w:cs="仿宋_GB2312"/>
          <w:bCs/>
          <w:sz w:val="32"/>
          <w:szCs w:val="32"/>
        </w:rPr>
        <w:t>.5</w:t>
      </w:r>
      <w:r>
        <w:rPr>
          <w:rFonts w:hint="eastAsia" w:ascii="仿宋" w:hAnsi="仿宋" w:eastAsia="仿宋" w:cs="仿宋_GB2312"/>
          <w:bCs/>
          <w:sz w:val="32"/>
          <w:szCs w:val="32"/>
        </w:rPr>
        <w:t>，研究生第一学年所有课程平均成绩不低于8</w:t>
      </w:r>
      <w:r>
        <w:rPr>
          <w:rFonts w:ascii="仿宋" w:hAnsi="仿宋" w:eastAsia="仿宋" w:cs="仿宋_GB2312"/>
          <w:bCs/>
          <w:sz w:val="32"/>
          <w:szCs w:val="32"/>
        </w:rPr>
        <w:t>0</w:t>
      </w:r>
      <w:r>
        <w:rPr>
          <w:rFonts w:hint="eastAsia" w:ascii="仿宋" w:hAnsi="仿宋" w:eastAsia="仿宋" w:cs="仿宋_GB2312"/>
          <w:bCs/>
          <w:sz w:val="32"/>
          <w:szCs w:val="32"/>
        </w:rPr>
        <w:t>分，且无课业不及格情况。</w:t>
      </w:r>
    </w:p>
    <w:p>
      <w:pPr>
        <w:spacing w:line="579" w:lineRule="exact"/>
        <w:ind w:firstLine="640"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（三）工作情况</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1</w:t>
      </w:r>
      <w:r>
        <w:rPr>
          <w:rFonts w:ascii="仿宋" w:hAnsi="仿宋" w:eastAsia="仿宋" w:cs="仿宋_GB2312"/>
          <w:bCs/>
          <w:sz w:val="32"/>
          <w:szCs w:val="32"/>
        </w:rPr>
        <w:t>.</w:t>
      </w:r>
      <w:r>
        <w:rPr>
          <w:rFonts w:hint="eastAsia" w:ascii="仿宋" w:hAnsi="仿宋" w:eastAsia="仿宋" w:cs="仿宋_GB2312"/>
          <w:bCs/>
          <w:sz w:val="32"/>
          <w:szCs w:val="32"/>
        </w:rPr>
        <w:t>工作态度：具有高度责任心、敬业精神和奉献精神，积极承担工作任务，工作主动、尽职尽责，顾全大局、团结协作，能够树立学生骨干的良好形象。</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2</w:t>
      </w:r>
      <w:r>
        <w:rPr>
          <w:rFonts w:ascii="仿宋" w:hAnsi="仿宋" w:eastAsia="仿宋" w:cs="仿宋_GB2312"/>
          <w:bCs/>
          <w:sz w:val="32"/>
          <w:szCs w:val="32"/>
        </w:rPr>
        <w:t>.</w:t>
      </w:r>
      <w:r>
        <w:rPr>
          <w:rFonts w:hint="eastAsia" w:ascii="仿宋" w:hAnsi="仿宋" w:eastAsia="仿宋" w:cs="仿宋_GB2312"/>
          <w:bCs/>
          <w:sz w:val="32"/>
          <w:szCs w:val="32"/>
        </w:rPr>
        <w:t>工作能力：熟悉本职工作，讲究工作质量和工作效率，能够保质保量、按时高效地完成工作任务；勤于探索钻研，主动提高自身能力素质。</w:t>
      </w:r>
    </w:p>
    <w:p>
      <w:pPr>
        <w:spacing w:line="579" w:lineRule="exact"/>
        <w:ind w:firstLine="640" w:firstLineChars="200"/>
        <w:rPr>
          <w:rFonts w:ascii="仿宋" w:hAnsi="仿宋" w:eastAsia="仿宋" w:cs="仿宋_GB2312"/>
          <w:bCs/>
          <w:sz w:val="32"/>
          <w:szCs w:val="32"/>
        </w:rPr>
      </w:pPr>
      <w:r>
        <w:rPr>
          <w:rFonts w:ascii="仿宋" w:hAnsi="仿宋" w:eastAsia="仿宋" w:cs="仿宋_GB2312"/>
          <w:bCs/>
          <w:sz w:val="32"/>
          <w:szCs w:val="32"/>
        </w:rPr>
        <w:t>3.</w:t>
      </w:r>
      <w:r>
        <w:rPr>
          <w:rFonts w:hint="eastAsia" w:ascii="仿宋" w:hAnsi="仿宋" w:eastAsia="仿宋" w:cs="仿宋_GB2312"/>
          <w:bCs/>
          <w:sz w:val="32"/>
          <w:szCs w:val="32"/>
        </w:rPr>
        <w:t>工作成效：良好履行工作职责，圆满完成各项工作，得到广泛认可；能够创造性地开展工作，作出突破和重要贡献，起到榜样示范作用。</w:t>
      </w:r>
    </w:p>
    <w:p>
      <w:pPr>
        <w:spacing w:line="579" w:lineRule="exact"/>
        <w:ind w:firstLine="640" w:firstLineChars="200"/>
        <w:rPr>
          <w:rFonts w:ascii="仿宋_GB2312" w:hAnsi="仿宋_GB2312" w:eastAsia="仿宋_GB2312" w:cs="仿宋_GB2312"/>
          <w:bCs/>
          <w:sz w:val="32"/>
          <w:szCs w:val="32"/>
        </w:rPr>
      </w:pPr>
    </w:p>
    <w:p>
      <w:pPr>
        <w:spacing w:line="579" w:lineRule="exact"/>
        <w:rPr>
          <w:rFonts w:ascii="黑体" w:hAnsi="黑体" w:eastAsia="黑体" w:cs="仿宋_GB2312"/>
          <w:bCs/>
          <w:sz w:val="32"/>
          <w:szCs w:val="32"/>
        </w:rPr>
      </w:pPr>
      <w:r>
        <w:rPr>
          <w:rFonts w:hint="eastAsia" w:ascii="黑体" w:hAnsi="黑体" w:eastAsia="黑体" w:cs="仿宋_GB2312"/>
          <w:bCs/>
          <w:sz w:val="32"/>
          <w:szCs w:val="32"/>
        </w:rPr>
        <w:t>四、考核组织</w:t>
      </w:r>
    </w:p>
    <w:p>
      <w:pPr>
        <w:spacing w:line="579" w:lineRule="exact"/>
        <w:ind w:firstLine="640" w:firstLineChars="200"/>
        <w:rPr>
          <w:rFonts w:ascii="楷体" w:hAnsi="楷体" w:eastAsia="楷体" w:cs="仿宋_GB2312"/>
          <w:bCs/>
          <w:sz w:val="32"/>
          <w:szCs w:val="32"/>
        </w:rPr>
      </w:pPr>
      <w:r>
        <w:rPr>
          <w:rFonts w:hint="eastAsia" w:ascii="楷体" w:hAnsi="楷体" w:eastAsia="楷体" w:cs="仿宋_GB2312"/>
          <w:bCs/>
          <w:sz w:val="32"/>
          <w:szCs w:val="32"/>
        </w:rPr>
        <w:t>（一）考核周期</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1.每学期，由学院分团委组织开展学院（或学校）团委、学生会组织、学生社团等的学生骨干述职评议考核，一般在学期末或在新学期初进行。</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2</w:t>
      </w:r>
      <w:r>
        <w:rPr>
          <w:rFonts w:ascii="仿宋" w:hAnsi="仿宋" w:eastAsia="仿宋" w:cs="仿宋_GB2312"/>
          <w:bCs/>
          <w:sz w:val="32"/>
          <w:szCs w:val="32"/>
        </w:rPr>
        <w:t>.</w:t>
      </w:r>
      <w:r>
        <w:rPr>
          <w:rFonts w:hint="eastAsia" w:ascii="仿宋" w:hAnsi="仿宋" w:eastAsia="仿宋" w:cs="仿宋_GB2312"/>
          <w:bCs/>
          <w:sz w:val="32"/>
          <w:szCs w:val="32"/>
        </w:rPr>
        <w:t>每年，由学院学工办、分团委等部门组织开展学院学生党支部、班级、团支部等的学生骨干述职评议考核，一般在学年末或新学年初进行。</w:t>
      </w:r>
    </w:p>
    <w:p>
      <w:pPr>
        <w:spacing w:line="579" w:lineRule="exact"/>
        <w:ind w:firstLine="640" w:firstLineChars="200"/>
        <w:rPr>
          <w:rFonts w:ascii="楷体" w:hAnsi="楷体" w:eastAsia="楷体" w:cs="仿宋_GB2312"/>
          <w:bCs/>
          <w:sz w:val="32"/>
          <w:szCs w:val="32"/>
        </w:rPr>
      </w:pPr>
      <w:r>
        <w:rPr>
          <w:rFonts w:hint="eastAsia" w:ascii="楷体" w:hAnsi="楷体" w:eastAsia="楷体" w:cs="仿宋_GB2312"/>
          <w:bCs/>
          <w:sz w:val="32"/>
          <w:szCs w:val="32"/>
        </w:rPr>
        <w:t>（二）评议组构成</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1</w:t>
      </w:r>
      <w:r>
        <w:rPr>
          <w:rFonts w:ascii="仿宋" w:hAnsi="仿宋" w:eastAsia="仿宋" w:cs="仿宋_GB2312"/>
          <w:bCs/>
          <w:sz w:val="32"/>
          <w:szCs w:val="32"/>
        </w:rPr>
        <w:t>.</w:t>
      </w:r>
      <w:r>
        <w:rPr>
          <w:rFonts w:hint="eastAsia" w:ascii="仿宋" w:hAnsi="仿宋" w:eastAsia="仿宋" w:cs="仿宋_GB2312"/>
          <w:bCs/>
          <w:sz w:val="32"/>
          <w:szCs w:val="32"/>
        </w:rPr>
        <w:t>对于学院（或学校）团委、学生会组织、学生社团等的学生骨干述职评议考核，评议组由学院分团委教师代表和学生代表共同组成，以学生代表为主。其中，学生代表一般可由学院学生代表大会（或研究生代表大会）常任代表、自荐学生、学院分团委副书记（学生兼职）与学生会组织主要负责人等构成。可邀请学校其他学院分团委教师作为教师代表，可邀请学校团委部门学生负责人或学生会组织主席团成员作为学生代表共同参与。</w:t>
      </w:r>
    </w:p>
    <w:p>
      <w:pPr>
        <w:spacing w:line="579" w:lineRule="exact"/>
        <w:ind w:firstLine="640" w:firstLineChars="200"/>
        <w:rPr>
          <w:rFonts w:ascii="仿宋_GB2312" w:hAnsi="仿宋_GB2312" w:eastAsia="仿宋_GB2312" w:cs="仿宋_GB2312"/>
          <w:bCs/>
          <w:sz w:val="32"/>
          <w:szCs w:val="32"/>
        </w:rPr>
      </w:pPr>
      <w:r>
        <w:rPr>
          <w:rFonts w:hint="eastAsia" w:ascii="仿宋" w:hAnsi="仿宋" w:eastAsia="仿宋" w:cs="仿宋_GB2312"/>
          <w:bCs/>
          <w:sz w:val="32"/>
          <w:szCs w:val="32"/>
        </w:rPr>
        <w:t>2</w:t>
      </w:r>
      <w:r>
        <w:rPr>
          <w:rFonts w:ascii="仿宋" w:hAnsi="仿宋" w:eastAsia="仿宋" w:cs="仿宋_GB2312"/>
          <w:bCs/>
          <w:sz w:val="32"/>
          <w:szCs w:val="32"/>
        </w:rPr>
        <w:t>.</w:t>
      </w:r>
      <w:r>
        <w:rPr>
          <w:rFonts w:hint="eastAsia" w:ascii="仿宋" w:hAnsi="仿宋" w:eastAsia="仿宋" w:cs="仿宋_GB2312"/>
          <w:bCs/>
          <w:sz w:val="32"/>
          <w:szCs w:val="32"/>
        </w:rPr>
        <w:t>对于学院学生党支部、班级、团支部等的学生骨干述职评议考核，评议组由学院教师代表和学生代表共同组成。其中，教师代表一般可根据考核对象所在的组织类型与工作块面，由学院辅导员、班主任代表等构成。</w:t>
      </w:r>
    </w:p>
    <w:p>
      <w:pPr>
        <w:spacing w:line="579" w:lineRule="exact"/>
        <w:ind w:firstLine="640" w:firstLineChars="200"/>
        <w:rPr>
          <w:rFonts w:ascii="楷体" w:hAnsi="楷体" w:eastAsia="楷体" w:cs="仿宋_GB2312"/>
          <w:bCs/>
          <w:sz w:val="32"/>
          <w:szCs w:val="32"/>
        </w:rPr>
      </w:pPr>
      <w:r>
        <w:rPr>
          <w:rFonts w:hint="eastAsia" w:ascii="楷体" w:hAnsi="楷体" w:eastAsia="楷体" w:cs="仿宋_GB2312"/>
          <w:bCs/>
          <w:sz w:val="32"/>
          <w:szCs w:val="32"/>
        </w:rPr>
        <w:t>（三）工作流程</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1</w:t>
      </w:r>
      <w:r>
        <w:rPr>
          <w:rFonts w:ascii="仿宋" w:hAnsi="仿宋" w:eastAsia="仿宋" w:cs="仿宋_GB2312"/>
          <w:bCs/>
          <w:sz w:val="32"/>
          <w:szCs w:val="32"/>
        </w:rPr>
        <w:t>.</w:t>
      </w:r>
      <w:r>
        <w:rPr>
          <w:rFonts w:hint="eastAsia" w:ascii="仿宋" w:hAnsi="仿宋" w:eastAsia="仿宋" w:cs="仿宋_GB2312"/>
          <w:bCs/>
          <w:sz w:val="32"/>
          <w:szCs w:val="32"/>
        </w:rPr>
        <w:t>预备参评：学生骨干根据要求准备并提交述职评议材料，包括且不限于总结自身履职尽责情况与工作成效、查摆工作中存在的突出问题并分析产生根源、提出破解工作瓶颈的措施与未来</w:t>
      </w:r>
      <w:r>
        <w:rPr>
          <w:rFonts w:ascii="仿宋" w:hAnsi="仿宋" w:eastAsia="仿宋" w:cs="仿宋_GB2312"/>
          <w:sz w:val="32"/>
          <w:szCs w:val="32"/>
        </w:rPr>
        <w:t>工作规划</w:t>
      </w:r>
      <w:r>
        <w:rPr>
          <w:rFonts w:hint="eastAsia" w:ascii="仿宋" w:hAnsi="仿宋" w:eastAsia="仿宋" w:cs="仿宋_GB2312"/>
          <w:sz w:val="32"/>
          <w:szCs w:val="32"/>
        </w:rPr>
        <w:t>、</w:t>
      </w:r>
      <w:r>
        <w:rPr>
          <w:rFonts w:hint="eastAsia" w:ascii="仿宋" w:hAnsi="仿宋" w:eastAsia="仿宋" w:cs="仿宋_GB2312"/>
          <w:bCs/>
          <w:sz w:val="32"/>
          <w:szCs w:val="32"/>
        </w:rPr>
        <w:t>完成自评。在同一学生组织中任职，原则上按最高任职职务述职，且要求任职时间不少于3个月。</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2</w:t>
      </w:r>
      <w:r>
        <w:rPr>
          <w:rFonts w:ascii="仿宋" w:hAnsi="仿宋" w:eastAsia="仿宋" w:cs="仿宋_GB2312"/>
          <w:bCs/>
          <w:sz w:val="32"/>
          <w:szCs w:val="32"/>
        </w:rPr>
        <w:t>.</w:t>
      </w:r>
      <w:r>
        <w:rPr>
          <w:rFonts w:hint="eastAsia" w:ascii="仿宋" w:hAnsi="仿宋" w:eastAsia="仿宋" w:cs="仿宋_GB2312"/>
          <w:bCs/>
          <w:sz w:val="32"/>
          <w:szCs w:val="32"/>
        </w:rPr>
        <w:t>述职答辩：学生骨干现场述职汇报，每人不超过3分钟，要求内容简明扼要、突出重点，注重实绩实效、实事求是，可结合PPT。其后，评议组成员可开展评审提问。述职答辩总时长每人限制在</w:t>
      </w:r>
      <w:r>
        <w:rPr>
          <w:rFonts w:ascii="仿宋" w:hAnsi="仿宋" w:eastAsia="仿宋" w:cs="仿宋_GB2312"/>
          <w:bCs/>
          <w:sz w:val="32"/>
          <w:szCs w:val="32"/>
        </w:rPr>
        <w:t>5分钟以内。</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3</w:t>
      </w:r>
      <w:r>
        <w:rPr>
          <w:rFonts w:ascii="仿宋" w:hAnsi="仿宋" w:eastAsia="仿宋" w:cs="仿宋_GB2312"/>
          <w:bCs/>
          <w:sz w:val="32"/>
          <w:szCs w:val="32"/>
        </w:rPr>
        <w:t>.</w:t>
      </w:r>
      <w:r>
        <w:rPr>
          <w:rFonts w:hint="eastAsia" w:ascii="仿宋" w:hAnsi="仿宋" w:eastAsia="仿宋" w:cs="仿宋_GB2312"/>
          <w:bCs/>
          <w:sz w:val="32"/>
          <w:szCs w:val="32"/>
        </w:rPr>
        <w:t>考核评分：在述职答辩结束后，评议组成员需对照考评标准，根据学生骨干的工作情况及现场表现作出评分。考核成绩</w:t>
      </w:r>
      <w:r>
        <w:rPr>
          <w:rFonts w:hint="eastAsia" w:ascii="仿宋" w:hAnsi="仿宋" w:eastAsia="仿宋" w:cs="仿宋_GB2312"/>
          <w:bCs/>
          <w:i/>
          <w:iCs/>
          <w:sz w:val="32"/>
          <w:szCs w:val="32"/>
        </w:rPr>
        <w:t>（M）</w:t>
      </w:r>
      <w:r>
        <w:rPr>
          <w:rFonts w:hint="eastAsia" w:ascii="仿宋" w:hAnsi="仿宋" w:eastAsia="仿宋" w:cs="仿宋_GB2312"/>
          <w:bCs/>
          <w:sz w:val="32"/>
          <w:szCs w:val="32"/>
        </w:rPr>
        <w:t>为百分制（保留2位小数），取学生骨干自评分</w:t>
      </w:r>
      <w:r>
        <w:rPr>
          <w:rFonts w:hint="eastAsia" w:ascii="仿宋" w:hAnsi="仿宋" w:eastAsia="仿宋" w:cs="仿宋_GB2312"/>
          <w:bCs/>
          <w:i/>
          <w:iCs/>
          <w:sz w:val="32"/>
          <w:szCs w:val="32"/>
        </w:rPr>
        <w:t>（A）</w:t>
      </w:r>
      <w:r>
        <w:rPr>
          <w:rFonts w:hint="eastAsia" w:ascii="仿宋" w:hAnsi="仿宋" w:eastAsia="仿宋" w:cs="仿宋_GB2312"/>
          <w:bCs/>
          <w:sz w:val="32"/>
          <w:szCs w:val="32"/>
        </w:rPr>
        <w:t>、教师代表评分</w:t>
      </w:r>
      <w:r>
        <w:rPr>
          <w:rFonts w:hint="eastAsia" w:ascii="仿宋" w:hAnsi="仿宋" w:eastAsia="仿宋" w:cs="仿宋_GB2312"/>
          <w:bCs/>
          <w:i/>
          <w:iCs/>
          <w:sz w:val="32"/>
          <w:szCs w:val="32"/>
        </w:rPr>
        <w:t>（B）</w:t>
      </w:r>
      <w:r>
        <w:rPr>
          <w:rFonts w:hint="eastAsia" w:ascii="仿宋" w:hAnsi="仿宋" w:eastAsia="仿宋" w:cs="仿宋_GB2312"/>
          <w:bCs/>
          <w:sz w:val="32"/>
          <w:szCs w:val="32"/>
        </w:rPr>
        <w:t>、学生代表评分</w:t>
      </w:r>
      <w:r>
        <w:rPr>
          <w:rFonts w:hint="eastAsia" w:ascii="仿宋" w:hAnsi="仿宋" w:eastAsia="仿宋" w:cs="仿宋_GB2312"/>
          <w:bCs/>
          <w:i/>
          <w:iCs/>
          <w:sz w:val="32"/>
          <w:szCs w:val="32"/>
        </w:rPr>
        <w:t>（C）</w:t>
      </w:r>
      <w:r>
        <w:rPr>
          <w:rFonts w:hint="eastAsia" w:ascii="仿宋" w:hAnsi="仿宋" w:eastAsia="仿宋" w:cs="仿宋_GB2312"/>
          <w:bCs/>
          <w:sz w:val="32"/>
          <w:szCs w:val="32"/>
        </w:rPr>
        <w:t>三部分的加权求和。其中，教师代表评分和学生代表评分均取平均值（保留2位小数）；如教师代表或学生代表人数大于5名，则取去除最高分和最低分后的平均值。对于学院（或学校）团委、学生会组织、学生社团等的学生骨干述职评议考核</w:t>
      </w:r>
      <w:r>
        <w:rPr>
          <w:rFonts w:hint="eastAsia" w:ascii="仿宋" w:hAnsi="仿宋" w:eastAsia="仿宋" w:cs="仿宋_GB2312"/>
          <w:bCs/>
          <w:i/>
          <w:iCs/>
          <w:sz w:val="32"/>
          <w:szCs w:val="32"/>
        </w:rPr>
        <w:t>（M</w:t>
      </w:r>
      <w:r>
        <w:rPr>
          <w:rFonts w:ascii="仿宋" w:hAnsi="仿宋" w:eastAsia="仿宋" w:cs="仿宋_GB2312"/>
          <w:bCs/>
          <w:i/>
          <w:iCs/>
          <w:sz w:val="32"/>
          <w:szCs w:val="32"/>
          <w:vertAlign w:val="subscript"/>
        </w:rPr>
        <w:t>1</w:t>
      </w:r>
      <w:r>
        <w:rPr>
          <w:rFonts w:hint="eastAsia" w:ascii="仿宋" w:hAnsi="仿宋" w:eastAsia="仿宋" w:cs="仿宋_GB2312"/>
          <w:bCs/>
          <w:i/>
          <w:iCs/>
          <w:sz w:val="32"/>
          <w:szCs w:val="32"/>
        </w:rPr>
        <w:t>）</w:t>
      </w:r>
      <w:r>
        <w:rPr>
          <w:rFonts w:hint="eastAsia" w:ascii="仿宋" w:hAnsi="仿宋" w:eastAsia="仿宋" w:cs="仿宋_GB2312"/>
          <w:bCs/>
          <w:sz w:val="32"/>
          <w:szCs w:val="32"/>
        </w:rPr>
        <w:t>，学生骨干自评分权重系数为0.</w:t>
      </w:r>
      <w:r>
        <w:rPr>
          <w:rFonts w:ascii="仿宋" w:hAnsi="仿宋" w:eastAsia="仿宋" w:cs="仿宋_GB2312"/>
          <w:bCs/>
          <w:sz w:val="32"/>
          <w:szCs w:val="32"/>
        </w:rPr>
        <w:t>1</w:t>
      </w:r>
      <w:r>
        <w:rPr>
          <w:rFonts w:hint="eastAsia" w:ascii="仿宋" w:hAnsi="仿宋" w:eastAsia="仿宋" w:cs="仿宋_GB2312"/>
          <w:bCs/>
          <w:sz w:val="32"/>
          <w:szCs w:val="32"/>
        </w:rPr>
        <w:t>，教师代表评分权重系数为0</w:t>
      </w:r>
      <w:r>
        <w:rPr>
          <w:rFonts w:ascii="仿宋" w:hAnsi="仿宋" w:eastAsia="仿宋" w:cs="仿宋_GB2312"/>
          <w:bCs/>
          <w:sz w:val="32"/>
          <w:szCs w:val="32"/>
        </w:rPr>
        <w:t>.4</w:t>
      </w:r>
      <w:r>
        <w:rPr>
          <w:rFonts w:hint="eastAsia" w:ascii="仿宋" w:hAnsi="仿宋" w:eastAsia="仿宋" w:cs="仿宋_GB2312"/>
          <w:bCs/>
          <w:sz w:val="32"/>
          <w:szCs w:val="32"/>
        </w:rPr>
        <w:t>，学生代表评分权重系数为0</w:t>
      </w:r>
      <w:r>
        <w:rPr>
          <w:rFonts w:ascii="仿宋" w:hAnsi="仿宋" w:eastAsia="仿宋" w:cs="仿宋_GB2312"/>
          <w:bCs/>
          <w:sz w:val="32"/>
          <w:szCs w:val="32"/>
        </w:rPr>
        <w:t>.5</w:t>
      </w:r>
      <w:r>
        <w:rPr>
          <w:rFonts w:hint="eastAsia" w:ascii="仿宋" w:hAnsi="仿宋" w:eastAsia="仿宋" w:cs="仿宋_GB2312"/>
          <w:bCs/>
          <w:sz w:val="32"/>
          <w:szCs w:val="32"/>
        </w:rPr>
        <w:t>，即：</w:t>
      </w:r>
      <m:oMath>
        <m:sSub>
          <m:sSubPr>
            <m:ctrlPr>
              <w:rPr>
                <w:rFonts w:ascii="Cambria Math" w:hAnsi="Cambria Math" w:eastAsia="仿宋" w:cs="仿宋_GB2312"/>
                <w:bCs/>
                <w:i/>
                <w:sz w:val="32"/>
                <w:szCs w:val="32"/>
              </w:rPr>
            </m:ctrlPr>
          </m:sSubPr>
          <m:e>
            <m:r>
              <m:rPr/>
              <w:rPr>
                <w:rFonts w:hint="eastAsia" w:ascii="Cambria Math" w:hAnsi="Cambria Math" w:eastAsia="仿宋" w:cs="仿宋_GB2312"/>
                <w:sz w:val="32"/>
                <w:szCs w:val="32"/>
              </w:rPr>
              <m:t>M</m:t>
            </m:r>
            <m:ctrlPr>
              <w:rPr>
                <w:rFonts w:ascii="Cambria Math" w:hAnsi="Cambria Math" w:eastAsia="仿宋" w:cs="仿宋_GB2312"/>
                <w:bCs/>
                <w:i/>
                <w:sz w:val="32"/>
                <w:szCs w:val="32"/>
              </w:rPr>
            </m:ctrlPr>
          </m:e>
          <m:sub>
            <m:r>
              <m:rPr/>
              <w:rPr>
                <w:rFonts w:ascii="Cambria Math" w:hAnsi="Cambria Math" w:eastAsia="仿宋" w:cs="仿宋_GB2312"/>
                <w:sz w:val="32"/>
                <w:szCs w:val="32"/>
              </w:rPr>
              <m:t>1</m:t>
            </m:r>
            <m:ctrlPr>
              <w:rPr>
                <w:rFonts w:ascii="Cambria Math" w:hAnsi="Cambria Math" w:eastAsia="仿宋" w:cs="仿宋_GB2312"/>
                <w:bCs/>
                <w:i/>
                <w:sz w:val="32"/>
                <w:szCs w:val="32"/>
              </w:rPr>
            </m:ctrlPr>
          </m:sub>
        </m:sSub>
        <m:r>
          <m:rPr/>
          <w:rPr>
            <w:rFonts w:hint="eastAsia" w:ascii="Cambria Math" w:hAnsi="Cambria Math" w:eastAsia="仿宋" w:cs="仿宋_GB2312"/>
            <w:sz w:val="32"/>
            <w:szCs w:val="32"/>
          </w:rPr>
          <m:t>=A</m:t>
        </m:r>
        <m:r>
          <m:rPr/>
          <w:rPr>
            <w:rFonts w:ascii="Cambria Math" w:hAnsi="Cambria Math" w:eastAsia="仿宋" w:cs="仿宋_GB2312"/>
            <w:sz w:val="32"/>
            <w:szCs w:val="32"/>
          </w:rPr>
          <m:t>×0.1+</m:t>
        </m:r>
        <m:acc>
          <m:accPr>
            <m:chr m:val="̅"/>
            <m:ctrlPr>
              <w:rPr>
                <w:rFonts w:ascii="Cambria Math" w:hAnsi="Cambria Math" w:eastAsia="仿宋" w:cs="仿宋_GB2312"/>
                <w:bCs/>
                <w:i/>
                <w:sz w:val="32"/>
                <w:szCs w:val="32"/>
              </w:rPr>
            </m:ctrlPr>
          </m:accPr>
          <m:e>
            <m:r>
              <m:rPr/>
              <w:rPr>
                <w:rFonts w:hint="eastAsia" w:ascii="Cambria Math" w:hAnsi="Cambria Math" w:eastAsia="仿宋" w:cs="仿宋_GB2312"/>
                <w:sz w:val="32"/>
                <w:szCs w:val="32"/>
              </w:rPr>
              <m:t>B</m:t>
            </m:r>
            <m:ctrlPr>
              <w:rPr>
                <w:rFonts w:ascii="Cambria Math" w:hAnsi="Cambria Math" w:eastAsia="仿宋" w:cs="仿宋_GB2312"/>
                <w:bCs/>
                <w:i/>
                <w:sz w:val="32"/>
                <w:szCs w:val="32"/>
              </w:rPr>
            </m:ctrlPr>
          </m:e>
        </m:acc>
        <m:r>
          <m:rPr/>
          <w:rPr>
            <w:rFonts w:ascii="Cambria Math" w:hAnsi="Cambria Math" w:eastAsia="仿宋" w:cs="仿宋_GB2312"/>
            <w:sz w:val="32"/>
            <w:szCs w:val="32"/>
          </w:rPr>
          <m:t>×0.4+</m:t>
        </m:r>
        <m:acc>
          <m:accPr>
            <m:chr m:val="̅"/>
            <m:ctrlPr>
              <w:rPr>
                <w:rFonts w:ascii="Cambria Math" w:hAnsi="Cambria Math" w:eastAsia="仿宋" w:cs="仿宋_GB2312"/>
                <w:bCs/>
                <w:i/>
                <w:sz w:val="32"/>
                <w:szCs w:val="32"/>
              </w:rPr>
            </m:ctrlPr>
          </m:accPr>
          <m:e>
            <m:r>
              <m:rPr/>
              <w:rPr>
                <w:rFonts w:hint="eastAsia" w:ascii="Cambria Math" w:hAnsi="Cambria Math" w:eastAsia="仿宋" w:cs="仿宋_GB2312"/>
                <w:sz w:val="32"/>
                <w:szCs w:val="32"/>
              </w:rPr>
              <m:t>C</m:t>
            </m:r>
            <m:ctrlPr>
              <w:rPr>
                <w:rFonts w:ascii="Cambria Math" w:hAnsi="Cambria Math" w:eastAsia="仿宋" w:cs="仿宋_GB2312"/>
                <w:bCs/>
                <w:i/>
                <w:sz w:val="32"/>
                <w:szCs w:val="32"/>
              </w:rPr>
            </m:ctrlPr>
          </m:e>
        </m:acc>
        <m:r>
          <m:rPr/>
          <w:rPr>
            <w:rFonts w:ascii="Cambria Math" w:hAnsi="Cambria Math" w:eastAsia="仿宋" w:cs="仿宋_GB2312"/>
            <w:sz w:val="32"/>
            <w:szCs w:val="32"/>
          </w:rPr>
          <m:t>×0.5</m:t>
        </m:r>
      </m:oMath>
      <w:r>
        <w:rPr>
          <w:rFonts w:hint="eastAsia" w:ascii="仿宋" w:hAnsi="仿宋" w:eastAsia="仿宋" w:cs="仿宋_GB2312"/>
          <w:bCs/>
          <w:sz w:val="32"/>
          <w:szCs w:val="32"/>
        </w:rPr>
        <w:t>。对于学院学生党支部、班级、团支部等的学生骨干述职评议考核</w:t>
      </w:r>
      <w:r>
        <w:rPr>
          <w:rFonts w:hint="eastAsia" w:ascii="仿宋" w:hAnsi="仿宋" w:eastAsia="仿宋" w:cs="仿宋_GB2312"/>
          <w:bCs/>
          <w:i/>
          <w:iCs/>
          <w:sz w:val="32"/>
          <w:szCs w:val="32"/>
        </w:rPr>
        <w:t>（M</w:t>
      </w:r>
      <w:r>
        <w:rPr>
          <w:rFonts w:ascii="仿宋" w:hAnsi="仿宋" w:eastAsia="仿宋" w:cs="仿宋_GB2312"/>
          <w:bCs/>
          <w:i/>
          <w:iCs/>
          <w:sz w:val="32"/>
          <w:szCs w:val="32"/>
          <w:vertAlign w:val="subscript"/>
        </w:rPr>
        <w:t>2</w:t>
      </w:r>
      <w:r>
        <w:rPr>
          <w:rFonts w:hint="eastAsia" w:ascii="仿宋" w:hAnsi="仿宋" w:eastAsia="仿宋" w:cs="仿宋_GB2312"/>
          <w:bCs/>
          <w:i/>
          <w:iCs/>
          <w:sz w:val="32"/>
          <w:szCs w:val="32"/>
        </w:rPr>
        <w:t>）</w:t>
      </w:r>
      <w:r>
        <w:rPr>
          <w:rFonts w:hint="eastAsia" w:ascii="仿宋" w:hAnsi="仿宋" w:eastAsia="仿宋" w:cs="仿宋_GB2312"/>
          <w:bCs/>
          <w:sz w:val="32"/>
          <w:szCs w:val="32"/>
        </w:rPr>
        <w:t>，学生骨干自评分权重系数为</w:t>
      </w:r>
      <w:r>
        <w:rPr>
          <w:rFonts w:ascii="仿宋" w:hAnsi="仿宋" w:eastAsia="仿宋" w:cs="仿宋_GB2312"/>
          <w:bCs/>
          <w:sz w:val="32"/>
          <w:szCs w:val="32"/>
        </w:rPr>
        <w:t>0.1，教师代表评分权重系数为0.5，学生代表评分权重系数为0.4</w:t>
      </w:r>
      <w:r>
        <w:rPr>
          <w:rFonts w:hint="eastAsia" w:ascii="仿宋" w:hAnsi="仿宋" w:eastAsia="仿宋" w:cs="仿宋_GB2312"/>
          <w:bCs/>
          <w:sz w:val="32"/>
          <w:szCs w:val="32"/>
        </w:rPr>
        <w:t>，即：</w:t>
      </w:r>
      <m:oMath>
        <m:sSub>
          <m:sSubPr>
            <m:ctrlPr>
              <w:rPr>
                <w:rFonts w:ascii="Cambria Math" w:hAnsi="Cambria Math" w:eastAsia="仿宋" w:cs="仿宋_GB2312"/>
                <w:bCs/>
                <w:i/>
                <w:sz w:val="32"/>
                <w:szCs w:val="32"/>
              </w:rPr>
            </m:ctrlPr>
          </m:sSubPr>
          <m:e>
            <m:r>
              <m:rPr/>
              <w:rPr>
                <w:rFonts w:hint="eastAsia" w:ascii="Cambria Math" w:hAnsi="Cambria Math" w:eastAsia="仿宋" w:cs="仿宋_GB2312"/>
                <w:sz w:val="32"/>
                <w:szCs w:val="32"/>
              </w:rPr>
              <m:t>M</m:t>
            </m:r>
            <m:ctrlPr>
              <w:rPr>
                <w:rFonts w:ascii="Cambria Math" w:hAnsi="Cambria Math" w:eastAsia="仿宋" w:cs="仿宋_GB2312"/>
                <w:bCs/>
                <w:i/>
                <w:sz w:val="32"/>
                <w:szCs w:val="32"/>
              </w:rPr>
            </m:ctrlPr>
          </m:e>
          <m:sub>
            <m:r>
              <m:rPr/>
              <w:rPr>
                <w:rFonts w:ascii="Cambria Math" w:hAnsi="Cambria Math" w:eastAsia="仿宋" w:cs="仿宋_GB2312"/>
                <w:sz w:val="32"/>
                <w:szCs w:val="32"/>
              </w:rPr>
              <m:t>2</m:t>
            </m:r>
            <m:ctrlPr>
              <w:rPr>
                <w:rFonts w:ascii="Cambria Math" w:hAnsi="Cambria Math" w:eastAsia="仿宋" w:cs="仿宋_GB2312"/>
                <w:bCs/>
                <w:i/>
                <w:sz w:val="32"/>
                <w:szCs w:val="32"/>
              </w:rPr>
            </m:ctrlPr>
          </m:sub>
        </m:sSub>
        <m:r>
          <m:rPr/>
          <w:rPr>
            <w:rFonts w:hint="eastAsia" w:ascii="Cambria Math" w:hAnsi="Cambria Math" w:eastAsia="仿宋" w:cs="仿宋_GB2312"/>
            <w:sz w:val="32"/>
            <w:szCs w:val="32"/>
          </w:rPr>
          <m:t>=A</m:t>
        </m:r>
        <m:r>
          <m:rPr/>
          <w:rPr>
            <w:rFonts w:ascii="Cambria Math" w:hAnsi="Cambria Math" w:eastAsia="仿宋" w:cs="仿宋_GB2312"/>
            <w:sz w:val="32"/>
            <w:szCs w:val="32"/>
          </w:rPr>
          <m:t>×0.1+</m:t>
        </m:r>
        <m:acc>
          <m:accPr>
            <m:chr m:val="̅"/>
            <m:ctrlPr>
              <w:rPr>
                <w:rFonts w:ascii="Cambria Math" w:hAnsi="Cambria Math" w:eastAsia="仿宋" w:cs="仿宋_GB2312"/>
                <w:bCs/>
                <w:i/>
                <w:sz w:val="32"/>
                <w:szCs w:val="32"/>
              </w:rPr>
            </m:ctrlPr>
          </m:accPr>
          <m:e>
            <m:r>
              <m:rPr/>
              <w:rPr>
                <w:rFonts w:hint="eastAsia" w:ascii="Cambria Math" w:hAnsi="Cambria Math" w:eastAsia="仿宋" w:cs="仿宋_GB2312"/>
                <w:sz w:val="32"/>
                <w:szCs w:val="32"/>
              </w:rPr>
              <m:t>B</m:t>
            </m:r>
            <m:ctrlPr>
              <w:rPr>
                <w:rFonts w:ascii="Cambria Math" w:hAnsi="Cambria Math" w:eastAsia="仿宋" w:cs="仿宋_GB2312"/>
                <w:bCs/>
                <w:i/>
                <w:sz w:val="32"/>
                <w:szCs w:val="32"/>
              </w:rPr>
            </m:ctrlPr>
          </m:e>
        </m:acc>
        <m:r>
          <m:rPr/>
          <w:rPr>
            <w:rFonts w:ascii="Cambria Math" w:hAnsi="Cambria Math" w:eastAsia="仿宋" w:cs="仿宋_GB2312"/>
            <w:sz w:val="32"/>
            <w:szCs w:val="32"/>
          </w:rPr>
          <m:t>×0.5+</m:t>
        </m:r>
        <m:acc>
          <m:accPr>
            <m:chr m:val="̅"/>
            <m:ctrlPr>
              <w:rPr>
                <w:rFonts w:ascii="Cambria Math" w:hAnsi="Cambria Math" w:eastAsia="仿宋" w:cs="仿宋_GB2312"/>
                <w:bCs/>
                <w:i/>
                <w:sz w:val="32"/>
                <w:szCs w:val="32"/>
              </w:rPr>
            </m:ctrlPr>
          </m:accPr>
          <m:e>
            <m:r>
              <m:rPr/>
              <w:rPr>
                <w:rFonts w:hint="eastAsia" w:ascii="Cambria Math" w:hAnsi="Cambria Math" w:eastAsia="仿宋" w:cs="仿宋_GB2312"/>
                <w:sz w:val="32"/>
                <w:szCs w:val="32"/>
              </w:rPr>
              <m:t>C</m:t>
            </m:r>
            <m:ctrlPr>
              <w:rPr>
                <w:rFonts w:ascii="Cambria Math" w:hAnsi="Cambria Math" w:eastAsia="仿宋" w:cs="仿宋_GB2312"/>
                <w:bCs/>
                <w:i/>
                <w:sz w:val="32"/>
                <w:szCs w:val="32"/>
              </w:rPr>
            </m:ctrlPr>
          </m:e>
        </m:acc>
        <m:r>
          <m:rPr/>
          <w:rPr>
            <w:rFonts w:ascii="Cambria Math" w:hAnsi="Cambria Math" w:eastAsia="仿宋" w:cs="仿宋_GB2312"/>
            <w:sz w:val="32"/>
            <w:szCs w:val="32"/>
          </w:rPr>
          <m:t>×0.4</m:t>
        </m:r>
      </m:oMath>
      <w:r>
        <w:rPr>
          <w:rFonts w:hint="eastAsia" w:ascii="仿宋" w:hAnsi="仿宋" w:eastAsia="仿宋" w:cs="仿宋_GB2312"/>
          <w:bCs/>
          <w:sz w:val="32"/>
          <w:szCs w:val="32"/>
        </w:rPr>
        <w:t>。</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4</w:t>
      </w:r>
      <w:r>
        <w:rPr>
          <w:rFonts w:ascii="仿宋" w:hAnsi="仿宋" w:eastAsia="仿宋" w:cs="仿宋_GB2312"/>
          <w:bCs/>
          <w:sz w:val="32"/>
          <w:szCs w:val="32"/>
        </w:rPr>
        <w:t>.</w:t>
      </w:r>
      <w:r>
        <w:rPr>
          <w:rFonts w:hint="eastAsia" w:ascii="仿宋" w:hAnsi="仿宋" w:eastAsia="仿宋" w:cs="仿宋_GB2312"/>
          <w:bCs/>
          <w:sz w:val="32"/>
          <w:szCs w:val="32"/>
        </w:rPr>
        <w:t>评价反馈：评议组依据实际工作成效和考核评分，对学生骨干工作情况形成综合评价意见，按“优秀、称职、不称职”确定等次。经向学院党委汇报后，向被评议考核人反馈，在一定范围内公开。对“政治修养”或“学习情况”确认不达标的，或者综合评价等次为“不称职”的，需约谈提醒、限期整改，问题严重的按规定和程序及时予以处理。</w:t>
      </w:r>
    </w:p>
    <w:p>
      <w:pPr>
        <w:spacing w:line="579" w:lineRule="exact"/>
        <w:ind w:firstLine="640" w:firstLineChars="200"/>
        <w:rPr>
          <w:rFonts w:ascii="仿宋_GB2312" w:hAnsi="仿宋_GB2312" w:eastAsia="仿宋_GB2312" w:cs="仿宋_GB2312"/>
          <w:bCs/>
          <w:sz w:val="32"/>
          <w:szCs w:val="32"/>
        </w:rPr>
      </w:pPr>
      <w:r>
        <w:rPr>
          <w:rFonts w:hint="eastAsia" w:ascii="仿宋" w:hAnsi="仿宋" w:eastAsia="仿宋" w:cs="仿宋_GB2312"/>
          <w:bCs/>
          <w:sz w:val="32"/>
          <w:szCs w:val="32"/>
        </w:rPr>
        <w:t>5</w:t>
      </w:r>
      <w:r>
        <w:rPr>
          <w:rFonts w:ascii="仿宋" w:hAnsi="仿宋" w:eastAsia="仿宋" w:cs="仿宋_GB2312"/>
          <w:bCs/>
          <w:sz w:val="32"/>
          <w:szCs w:val="32"/>
        </w:rPr>
        <w:t>.</w:t>
      </w:r>
      <w:r>
        <w:rPr>
          <w:rFonts w:hint="eastAsia" w:ascii="仿宋" w:hAnsi="仿宋" w:eastAsia="仿宋" w:cs="仿宋_GB2312"/>
          <w:bCs/>
          <w:sz w:val="32"/>
          <w:szCs w:val="32"/>
        </w:rPr>
        <w:t>持续改进：学生骨干根据述职评议考核结果与评价反馈内容，</w:t>
      </w:r>
      <w:r>
        <w:rPr>
          <w:rFonts w:ascii="仿宋" w:hAnsi="仿宋" w:eastAsia="仿宋" w:cs="仿宋_GB2312"/>
          <w:sz w:val="32"/>
          <w:szCs w:val="32"/>
        </w:rPr>
        <w:t>认真寻找自身问题以及改进方法，制定改进方案并贯彻落实。</w:t>
      </w:r>
    </w:p>
    <w:p>
      <w:pPr>
        <w:spacing w:line="579" w:lineRule="exact"/>
        <w:ind w:firstLine="643" w:firstLineChars="200"/>
        <w:rPr>
          <w:rFonts w:ascii="仿宋_GB2312" w:hAnsi="仿宋_GB2312" w:eastAsia="仿宋_GB2312" w:cs="仿宋_GB2312"/>
          <w:b/>
          <w:bCs/>
          <w:sz w:val="32"/>
          <w:szCs w:val="32"/>
        </w:rPr>
      </w:pPr>
    </w:p>
    <w:p>
      <w:pPr>
        <w:spacing w:line="579" w:lineRule="exact"/>
        <w:rPr>
          <w:rFonts w:ascii="黑体" w:hAnsi="黑体" w:eastAsia="黑体" w:cs="仿宋_GB2312"/>
          <w:bCs/>
          <w:sz w:val="32"/>
          <w:szCs w:val="32"/>
        </w:rPr>
      </w:pPr>
      <w:r>
        <w:rPr>
          <w:rFonts w:hint="eastAsia" w:ascii="黑体" w:hAnsi="黑体" w:eastAsia="黑体" w:cs="仿宋_GB2312"/>
          <w:bCs/>
          <w:sz w:val="32"/>
          <w:szCs w:val="32"/>
        </w:rPr>
        <w:t>五、其他</w:t>
      </w:r>
    </w:p>
    <w:p>
      <w:pPr>
        <w:spacing w:line="579"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1</w:t>
      </w:r>
      <w:r>
        <w:rPr>
          <w:rFonts w:ascii="仿宋" w:hAnsi="仿宋" w:eastAsia="仿宋" w:cs="仿宋_GB2312"/>
          <w:bCs/>
          <w:sz w:val="32"/>
          <w:szCs w:val="32"/>
        </w:rPr>
        <w:t>.</w:t>
      </w:r>
      <w:r>
        <w:rPr>
          <w:rFonts w:hint="eastAsia" w:ascii="仿宋" w:hAnsi="仿宋" w:eastAsia="仿宋" w:cs="仿宋_GB2312"/>
          <w:bCs/>
          <w:sz w:val="32"/>
          <w:szCs w:val="32"/>
        </w:rPr>
        <w:t>学生骨干述职评议考核结果将作为骨干遴选、培养教育、表彰激励或惩戒的重要依据。</w:t>
      </w:r>
    </w:p>
    <w:p>
      <w:pPr>
        <w:spacing w:line="579" w:lineRule="exact"/>
        <w:ind w:firstLine="640" w:firstLineChars="200"/>
        <w:rPr>
          <w:rFonts w:ascii="仿宋" w:hAnsi="仿宋" w:eastAsia="仿宋" w:cs="仿宋_GB2312"/>
          <w:bCs/>
          <w:sz w:val="32"/>
          <w:szCs w:val="32"/>
        </w:rPr>
      </w:pPr>
      <w:r>
        <w:rPr>
          <w:rFonts w:ascii="仿宋" w:hAnsi="仿宋" w:eastAsia="仿宋" w:cs="仿宋_GB2312"/>
          <w:bCs/>
          <w:sz w:val="32"/>
          <w:szCs w:val="32"/>
        </w:rPr>
        <w:t>2.</w:t>
      </w:r>
      <w:r>
        <w:rPr>
          <w:rFonts w:hint="eastAsia" w:ascii="仿宋" w:hAnsi="仿宋" w:eastAsia="仿宋" w:cs="仿宋_GB2312"/>
          <w:bCs/>
          <w:sz w:val="32"/>
          <w:szCs w:val="32"/>
        </w:rPr>
        <w:t>本办法由学院学工办、分团委负责解释，自发布之日起实施。</w:t>
      </w:r>
    </w:p>
    <w:p>
      <w:pPr>
        <w:spacing w:line="579" w:lineRule="exact"/>
        <w:rPr>
          <w:rFonts w:ascii="仿宋_GB2312" w:hAnsi="仿宋_GB2312" w:eastAsia="仿宋_GB2312" w:cs="仿宋_GB2312"/>
          <w:bCs/>
          <w:sz w:val="32"/>
          <w:szCs w:val="32"/>
        </w:rPr>
      </w:pPr>
    </w:p>
    <w:p>
      <w:pPr>
        <w:spacing w:line="579" w:lineRule="exact"/>
        <w:rPr>
          <w:rFonts w:ascii="仿宋" w:hAnsi="仿宋" w:eastAsia="仿宋" w:cs="仿宋_GB2312"/>
          <w:bCs/>
          <w:sz w:val="32"/>
          <w:szCs w:val="32"/>
        </w:rPr>
      </w:pPr>
      <w:r>
        <w:rPr>
          <w:rFonts w:hint="eastAsia" w:ascii="仿宋" w:hAnsi="仿宋" w:eastAsia="仿宋" w:cs="仿宋_GB2312"/>
          <w:bCs/>
          <w:sz w:val="32"/>
          <w:szCs w:val="32"/>
        </w:rPr>
        <w:t>附件：</w:t>
      </w:r>
    </w:p>
    <w:p>
      <w:pPr>
        <w:spacing w:line="579" w:lineRule="exact"/>
        <w:rPr>
          <w:rFonts w:ascii="仿宋" w:hAnsi="仿宋" w:eastAsia="仿宋" w:cs="仿宋_GB2312"/>
          <w:bCs/>
          <w:sz w:val="32"/>
          <w:szCs w:val="32"/>
        </w:rPr>
      </w:pPr>
      <w:r>
        <w:rPr>
          <w:rFonts w:ascii="仿宋" w:hAnsi="仿宋" w:eastAsia="仿宋" w:cs="仿宋_GB2312"/>
          <w:bCs/>
          <w:sz w:val="32"/>
          <w:szCs w:val="32"/>
        </w:rPr>
        <w:t>1.</w:t>
      </w:r>
      <w:r>
        <w:rPr>
          <w:rFonts w:hint="eastAsia" w:ascii="仿宋" w:hAnsi="仿宋" w:eastAsia="仿宋" w:cs="仿宋_GB2312"/>
          <w:bCs/>
          <w:sz w:val="32"/>
          <w:szCs w:val="32"/>
        </w:rPr>
        <w:t>同济大学艺术与传媒学院学生骨干述职评议考核评分表</w:t>
      </w:r>
    </w:p>
    <w:p>
      <w:pPr>
        <w:spacing w:line="579" w:lineRule="exact"/>
        <w:rPr>
          <w:rFonts w:ascii="仿宋" w:hAnsi="仿宋" w:eastAsia="仿宋" w:cs="仿宋_GB2312"/>
          <w:bCs/>
          <w:sz w:val="32"/>
          <w:szCs w:val="32"/>
        </w:rPr>
      </w:pPr>
      <w:r>
        <w:rPr>
          <w:rFonts w:ascii="仿宋" w:hAnsi="仿宋" w:eastAsia="仿宋" w:cs="仿宋_GB2312"/>
          <w:bCs/>
          <w:sz w:val="32"/>
          <w:szCs w:val="32"/>
        </w:rPr>
        <w:t>2.</w:t>
      </w:r>
      <w:r>
        <w:rPr>
          <w:rFonts w:hint="eastAsia" w:ascii="仿宋" w:hAnsi="仿宋" w:eastAsia="仿宋" w:cs="仿宋_GB2312"/>
          <w:bCs/>
          <w:sz w:val="32"/>
          <w:szCs w:val="32"/>
        </w:rPr>
        <w:t>同济大学艺术与传媒学院学生骨干述职评议考核登记表</w:t>
      </w:r>
    </w:p>
    <w:p>
      <w:pPr>
        <w:spacing w:line="579" w:lineRule="exact"/>
        <w:ind w:firstLine="640" w:firstLineChars="200"/>
        <w:rPr>
          <w:rFonts w:ascii="仿宋" w:hAnsi="仿宋" w:eastAsia="仿宋" w:cs="仿宋_GB2312"/>
          <w:bCs/>
          <w:sz w:val="32"/>
          <w:szCs w:val="32"/>
        </w:rPr>
      </w:pPr>
    </w:p>
    <w:p>
      <w:pPr>
        <w:spacing w:line="579" w:lineRule="exact"/>
        <w:jc w:val="right"/>
        <w:rPr>
          <w:rFonts w:ascii="仿宋" w:hAnsi="仿宋" w:eastAsia="仿宋" w:cs="仿宋_GB2312"/>
          <w:bCs/>
          <w:sz w:val="32"/>
          <w:szCs w:val="32"/>
        </w:rPr>
      </w:pPr>
      <w:r>
        <w:rPr>
          <w:rFonts w:hint="eastAsia" w:ascii="仿宋" w:hAnsi="仿宋" w:eastAsia="仿宋" w:cs="仿宋_GB2312"/>
          <w:bCs/>
          <w:sz w:val="32"/>
          <w:szCs w:val="32"/>
        </w:rPr>
        <w:t>同济大学艺术与传媒学院</w:t>
      </w:r>
    </w:p>
    <w:p>
      <w:pPr>
        <w:tabs>
          <w:tab w:val="left" w:pos="7088"/>
          <w:tab w:val="left" w:pos="7230"/>
        </w:tabs>
        <w:spacing w:line="579" w:lineRule="exact"/>
        <w:ind w:right="645" w:rightChars="307"/>
        <w:jc w:val="right"/>
        <w:rPr>
          <w:rFonts w:ascii="仿宋" w:hAnsi="仿宋" w:eastAsia="仿宋" w:cs="仿宋_GB2312"/>
          <w:bCs/>
          <w:sz w:val="32"/>
          <w:szCs w:val="32"/>
        </w:rPr>
      </w:pPr>
      <w:r>
        <w:rPr>
          <w:rFonts w:hint="eastAsia" w:ascii="仿宋" w:hAnsi="仿宋" w:eastAsia="仿宋" w:cs="仿宋_GB2312"/>
          <w:bCs/>
          <w:sz w:val="32"/>
          <w:szCs w:val="32"/>
        </w:rPr>
        <w:t>2</w:t>
      </w:r>
      <w:r>
        <w:rPr>
          <w:rFonts w:ascii="仿宋" w:hAnsi="仿宋" w:eastAsia="仿宋" w:cs="仿宋_GB2312"/>
          <w:bCs/>
          <w:sz w:val="32"/>
          <w:szCs w:val="32"/>
        </w:rPr>
        <w:t>021</w:t>
      </w:r>
      <w:r>
        <w:rPr>
          <w:rFonts w:hint="eastAsia" w:ascii="仿宋" w:hAnsi="仿宋" w:eastAsia="仿宋" w:cs="仿宋_GB2312"/>
          <w:bCs/>
          <w:sz w:val="32"/>
          <w:szCs w:val="32"/>
        </w:rPr>
        <w:t>年</w:t>
      </w:r>
      <w:r>
        <w:rPr>
          <w:rFonts w:ascii="仿宋" w:hAnsi="仿宋" w:eastAsia="仿宋" w:cs="仿宋_GB2312"/>
          <w:bCs/>
          <w:sz w:val="32"/>
          <w:szCs w:val="32"/>
        </w:rPr>
        <w:t>8</w:t>
      </w:r>
      <w:r>
        <w:rPr>
          <w:rFonts w:hint="eastAsia" w:ascii="仿宋" w:hAnsi="仿宋" w:eastAsia="仿宋" w:cs="仿宋_GB2312"/>
          <w:bCs/>
          <w:sz w:val="32"/>
          <w:szCs w:val="32"/>
        </w:rPr>
        <w:t>月3</w:t>
      </w:r>
      <w:r>
        <w:rPr>
          <w:rFonts w:ascii="仿宋" w:hAnsi="仿宋" w:eastAsia="仿宋" w:cs="仿宋_GB2312"/>
          <w:bCs/>
          <w:sz w:val="32"/>
          <w:szCs w:val="32"/>
        </w:rPr>
        <w:t>1</w:t>
      </w:r>
      <w:r>
        <w:rPr>
          <w:rFonts w:hint="eastAsia" w:ascii="仿宋" w:hAnsi="仿宋" w:eastAsia="仿宋" w:cs="仿宋_GB2312"/>
          <w:bCs/>
          <w:sz w:val="32"/>
          <w:szCs w:val="32"/>
        </w:rPr>
        <w:t>日</w:t>
      </w:r>
    </w:p>
    <w:p>
      <w:pPr>
        <w:widowControl/>
        <w:jc w:val="left"/>
        <w:rPr>
          <w:rFonts w:ascii="黑体" w:hAnsi="黑体" w:eastAsia="黑体" w:cs="仿宋_GB2312"/>
          <w:b/>
          <w:sz w:val="32"/>
          <w:szCs w:val="32"/>
        </w:rPr>
      </w:pPr>
      <w:r>
        <w:rPr>
          <w:rFonts w:ascii="黑体" w:hAnsi="黑体" w:eastAsia="黑体" w:cs="仿宋_GB2312"/>
          <w:b/>
          <w:sz w:val="32"/>
          <w:szCs w:val="32"/>
        </w:rPr>
        <w:br w:type="page"/>
      </w:r>
    </w:p>
    <w:p>
      <w:pPr>
        <w:spacing w:line="579" w:lineRule="exact"/>
        <w:rPr>
          <w:rFonts w:ascii="黑体" w:hAnsi="黑体" w:eastAsia="黑体" w:cs="仿宋_GB2312"/>
          <w:b/>
          <w:sz w:val="32"/>
          <w:szCs w:val="32"/>
        </w:rPr>
      </w:pPr>
      <w:r>
        <w:rPr>
          <w:rFonts w:hint="eastAsia" w:ascii="黑体" w:hAnsi="黑体" w:eastAsia="黑体" w:cs="仿宋_GB2312"/>
          <w:b/>
          <w:sz w:val="32"/>
          <w:szCs w:val="32"/>
        </w:rPr>
        <w:t>附件</w:t>
      </w:r>
      <w:r>
        <w:rPr>
          <w:rFonts w:ascii="黑体" w:hAnsi="黑体" w:eastAsia="黑体" w:cs="仿宋_GB2312"/>
          <w:b/>
          <w:sz w:val="32"/>
          <w:szCs w:val="32"/>
        </w:rPr>
        <w:t>1</w:t>
      </w:r>
    </w:p>
    <w:p>
      <w:pPr>
        <w:spacing w:before="156" w:beforeLines="50" w:after="156" w:afterLines="50" w:line="579" w:lineRule="exact"/>
        <w:jc w:val="center"/>
        <w:rPr>
          <w:rFonts w:ascii="方正小标宋简体" w:hAnsi="仿宋_GB2312" w:eastAsia="方正小标宋简体" w:cs="仿宋_GB2312"/>
          <w:b/>
          <w:sz w:val="44"/>
          <w:szCs w:val="44"/>
        </w:rPr>
      </w:pPr>
      <w:r>
        <w:rPr>
          <w:rFonts w:hint="eastAsia" w:ascii="方正小标宋简体" w:hAnsi="仿宋_GB2312" w:eastAsia="方正小标宋简体" w:cs="仿宋_GB2312"/>
          <w:b/>
          <w:sz w:val="44"/>
          <w:szCs w:val="44"/>
        </w:rPr>
        <w:t>同济大学艺术与传媒学院学生骨干</w:t>
      </w:r>
      <w:r>
        <w:rPr>
          <w:rFonts w:ascii="方正小标宋简体" w:hAnsi="仿宋_GB2312" w:eastAsia="方正小标宋简体" w:cs="仿宋_GB2312"/>
          <w:b/>
          <w:sz w:val="44"/>
          <w:szCs w:val="44"/>
        </w:rPr>
        <w:br w:type="textWrapping"/>
      </w:r>
      <w:r>
        <w:rPr>
          <w:rFonts w:hint="eastAsia" w:ascii="方正小标宋简体" w:hAnsi="仿宋_GB2312" w:eastAsia="方正小标宋简体" w:cs="仿宋_GB2312"/>
          <w:b/>
          <w:sz w:val="44"/>
          <w:szCs w:val="44"/>
        </w:rPr>
        <w:t>述职评议考核评分表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372"/>
        <w:gridCol w:w="3775"/>
        <w:gridCol w:w="887"/>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gridSpan w:val="2"/>
            <w:tcBorders>
              <w:top w:val="nil"/>
              <w:left w:val="nil"/>
              <w:bottom w:val="single" w:color="auto" w:sz="4" w:space="0"/>
              <w:right w:val="nil"/>
            </w:tcBorders>
          </w:tcPr>
          <w:p>
            <w:pPr>
              <w:spacing w:after="156" w:afterLines="50" w:line="579" w:lineRule="exact"/>
              <w:rPr>
                <w:rFonts w:ascii="楷体" w:hAnsi="楷体" w:eastAsia="楷体" w:cs="仿宋_GB2312"/>
                <w:b/>
                <w:sz w:val="32"/>
                <w:szCs w:val="32"/>
              </w:rPr>
            </w:pPr>
            <w:r>
              <w:rPr>
                <w:rFonts w:hint="eastAsia" w:ascii="楷体" w:hAnsi="楷体" w:eastAsia="楷体" w:cs="仿宋_GB2312"/>
                <w:b/>
                <w:sz w:val="24"/>
              </w:rPr>
              <w:t>评议对象：</w:t>
            </w:r>
            <w:r>
              <w:rPr>
                <w:rFonts w:hint="eastAsia" w:ascii="楷体" w:hAnsi="楷体" w:eastAsia="楷体" w:cs="仿宋_GB2312"/>
                <w:b/>
                <w:sz w:val="24"/>
                <w:u w:val="single"/>
              </w:rPr>
              <w:t>　　　　　</w:t>
            </w:r>
          </w:p>
        </w:tc>
        <w:tc>
          <w:tcPr>
            <w:tcW w:w="5549" w:type="dxa"/>
            <w:gridSpan w:val="3"/>
            <w:tcBorders>
              <w:top w:val="nil"/>
              <w:left w:val="nil"/>
              <w:bottom w:val="single" w:color="auto" w:sz="4" w:space="0"/>
              <w:right w:val="nil"/>
            </w:tcBorders>
          </w:tcPr>
          <w:p>
            <w:pPr>
              <w:wordWrap w:val="0"/>
              <w:spacing w:after="156" w:afterLines="50" w:line="579" w:lineRule="exact"/>
              <w:jc w:val="right"/>
              <w:rPr>
                <w:rFonts w:ascii="楷体" w:hAnsi="楷体" w:eastAsia="楷体" w:cs="仿宋_GB2312"/>
                <w:b/>
                <w:sz w:val="32"/>
                <w:szCs w:val="32"/>
              </w:rPr>
            </w:pPr>
            <w:r>
              <w:rPr>
                <w:rFonts w:hint="eastAsia" w:ascii="楷体" w:hAnsi="楷体" w:eastAsia="楷体" w:cs="仿宋_GB2312"/>
                <w:b/>
                <w:sz w:val="24"/>
              </w:rPr>
              <w:t>评议身份：□自评 □教师代表 □学生代表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9" w:type="dxa"/>
            <w:tcBorders>
              <w:top w:val="single" w:color="auto" w:sz="4" w:space="0"/>
            </w:tcBorders>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评分类别</w:t>
            </w:r>
          </w:p>
        </w:tc>
        <w:tc>
          <w:tcPr>
            <w:tcW w:w="1372" w:type="dxa"/>
            <w:tcBorders>
              <w:top w:val="single" w:color="auto" w:sz="4" w:space="0"/>
            </w:tcBorders>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评分细项</w:t>
            </w:r>
          </w:p>
        </w:tc>
        <w:tc>
          <w:tcPr>
            <w:tcW w:w="3775" w:type="dxa"/>
            <w:tcBorders>
              <w:top w:val="single" w:color="auto" w:sz="4" w:space="0"/>
            </w:tcBorders>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评分标准</w:t>
            </w:r>
          </w:p>
        </w:tc>
        <w:tc>
          <w:tcPr>
            <w:tcW w:w="887" w:type="dxa"/>
            <w:tcBorders>
              <w:top w:val="single" w:color="auto" w:sz="4" w:space="0"/>
            </w:tcBorders>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分值</w:t>
            </w:r>
          </w:p>
        </w:tc>
        <w:tc>
          <w:tcPr>
            <w:tcW w:w="887" w:type="dxa"/>
            <w:tcBorders>
              <w:top w:val="single" w:color="auto" w:sz="4" w:space="0"/>
            </w:tcBorders>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dxa"/>
            <w:vMerge w:val="restart"/>
            <w:vAlign w:val="center"/>
          </w:tcPr>
          <w:p>
            <w:pPr>
              <w:jc w:val="center"/>
              <w:rPr>
                <w:rFonts w:ascii="仿宋" w:hAnsi="仿宋" w:eastAsia="仿宋" w:cs="仿宋_GB2312"/>
                <w:bCs/>
                <w:sz w:val="24"/>
              </w:rPr>
            </w:pPr>
            <w:r>
              <w:rPr>
                <w:rFonts w:hint="eastAsia" w:ascii="仿宋" w:hAnsi="仿宋" w:eastAsia="仿宋" w:cs="仿宋_GB2312"/>
                <w:bCs/>
                <w:sz w:val="24"/>
              </w:rPr>
              <w:t>政治修养</w:t>
            </w:r>
          </w:p>
        </w:tc>
        <w:tc>
          <w:tcPr>
            <w:tcW w:w="1372" w:type="dxa"/>
            <w:vAlign w:val="center"/>
          </w:tcPr>
          <w:p>
            <w:pPr>
              <w:jc w:val="center"/>
              <w:rPr>
                <w:rFonts w:ascii="仿宋" w:hAnsi="仿宋" w:eastAsia="仿宋" w:cs="仿宋_GB2312"/>
                <w:bCs/>
                <w:sz w:val="24"/>
              </w:rPr>
            </w:pPr>
            <w:r>
              <w:rPr>
                <w:rFonts w:hint="eastAsia" w:ascii="仿宋" w:hAnsi="仿宋" w:eastAsia="仿宋" w:cs="仿宋_GB2312"/>
                <w:bCs/>
                <w:sz w:val="24"/>
              </w:rPr>
              <w:t>政治态度</w:t>
            </w:r>
          </w:p>
        </w:tc>
        <w:tc>
          <w:tcPr>
            <w:tcW w:w="3775" w:type="dxa"/>
            <w:vAlign w:val="center"/>
          </w:tcPr>
          <w:p>
            <w:pPr>
              <w:rPr>
                <w:rFonts w:ascii="仿宋" w:hAnsi="仿宋" w:eastAsia="仿宋" w:cs="仿宋_GB2312"/>
                <w:bCs/>
                <w:sz w:val="24"/>
              </w:rPr>
            </w:pPr>
            <w:r>
              <w:rPr>
                <w:rFonts w:hint="eastAsia" w:ascii="仿宋" w:hAnsi="仿宋" w:eastAsia="仿宋" w:cs="仿宋_GB2312"/>
                <w:bCs/>
                <w:sz w:val="24"/>
              </w:rPr>
              <w:t>热爱祖国</w:t>
            </w:r>
            <w:r>
              <w:rPr>
                <w:rFonts w:ascii="仿宋" w:hAnsi="仿宋" w:eastAsia="仿宋" w:cs="仿宋_GB2312"/>
                <w:bCs/>
                <w:sz w:val="24"/>
              </w:rPr>
              <w:t>,拥护中国共产党的领导，自觉加强政治理论学习，自觉增强“四个意识”，坚定“四个自信”，做到“两个维护”，坚定不移跟党走中国特色社会主义道路。</w:t>
            </w:r>
          </w:p>
        </w:tc>
        <w:tc>
          <w:tcPr>
            <w:tcW w:w="887" w:type="dxa"/>
            <w:vMerge w:val="restart"/>
            <w:vAlign w:val="center"/>
          </w:tcPr>
          <w:p>
            <w:pPr>
              <w:jc w:val="center"/>
              <w:rPr>
                <w:rFonts w:ascii="仿宋" w:hAnsi="仿宋" w:eastAsia="仿宋" w:cs="仿宋_GB2312"/>
                <w:bCs/>
                <w:sz w:val="24"/>
              </w:rPr>
            </w:pPr>
            <w:r>
              <w:rPr>
                <w:rFonts w:hint="eastAsia" w:ascii="仿宋" w:hAnsi="仿宋" w:eastAsia="仿宋" w:cs="仿宋_GB2312"/>
                <w:bCs/>
                <w:sz w:val="24"/>
              </w:rPr>
              <w:t>是否达标。如认为不达标，请在右侧具体写明</w:t>
            </w:r>
          </w:p>
        </w:tc>
        <w:tc>
          <w:tcPr>
            <w:tcW w:w="887" w:type="dxa"/>
            <w:vAlign w:val="center"/>
          </w:tcPr>
          <w:p>
            <w:pPr>
              <w:jc w:val="center"/>
              <w:rPr>
                <w:rFonts w:ascii="仿宋" w:hAnsi="仿宋" w:eastAsia="仿宋"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9" w:type="dxa"/>
            <w:vMerge w:val="continue"/>
            <w:vAlign w:val="center"/>
          </w:tcPr>
          <w:p>
            <w:pPr>
              <w:jc w:val="center"/>
              <w:rPr>
                <w:rFonts w:ascii="仿宋" w:hAnsi="仿宋" w:eastAsia="仿宋" w:cs="仿宋_GB2312"/>
                <w:bCs/>
                <w:sz w:val="24"/>
              </w:rPr>
            </w:pPr>
          </w:p>
        </w:tc>
        <w:tc>
          <w:tcPr>
            <w:tcW w:w="1372" w:type="dxa"/>
            <w:vAlign w:val="center"/>
          </w:tcPr>
          <w:p>
            <w:pPr>
              <w:jc w:val="center"/>
              <w:rPr>
                <w:rFonts w:ascii="仿宋" w:hAnsi="仿宋" w:eastAsia="仿宋" w:cs="仿宋_GB2312"/>
                <w:bCs/>
                <w:sz w:val="24"/>
              </w:rPr>
            </w:pPr>
            <w:r>
              <w:rPr>
                <w:rFonts w:hint="eastAsia" w:ascii="仿宋" w:hAnsi="仿宋" w:eastAsia="仿宋" w:cs="仿宋_GB2312"/>
                <w:bCs/>
                <w:sz w:val="24"/>
              </w:rPr>
              <w:t>道德品行</w:t>
            </w:r>
          </w:p>
        </w:tc>
        <w:tc>
          <w:tcPr>
            <w:tcW w:w="3775" w:type="dxa"/>
            <w:vAlign w:val="center"/>
          </w:tcPr>
          <w:p>
            <w:pPr>
              <w:rPr>
                <w:rFonts w:ascii="仿宋" w:hAnsi="仿宋" w:eastAsia="仿宋" w:cs="仿宋_GB2312"/>
                <w:bCs/>
                <w:sz w:val="24"/>
              </w:rPr>
            </w:pPr>
            <w:r>
              <w:rPr>
                <w:rFonts w:hint="eastAsia" w:ascii="仿宋" w:hAnsi="仿宋" w:eastAsia="仿宋" w:cs="仿宋_GB2312"/>
                <w:bCs/>
                <w:sz w:val="24"/>
              </w:rPr>
              <w:t>品行端正、作风务实、乐于奉献，具有全心全意为广大同学服务的觉悟和能力，积极弘扬和践行社会主义核心价值观，珍惜代表服务同学和锻炼提高能力的机会。</w:t>
            </w:r>
          </w:p>
        </w:tc>
        <w:tc>
          <w:tcPr>
            <w:tcW w:w="887" w:type="dxa"/>
            <w:vMerge w:val="continue"/>
            <w:vAlign w:val="center"/>
          </w:tcPr>
          <w:p>
            <w:pPr>
              <w:jc w:val="center"/>
              <w:rPr>
                <w:rFonts w:ascii="仿宋" w:hAnsi="仿宋" w:eastAsia="仿宋" w:cs="仿宋_GB2312"/>
                <w:bCs/>
                <w:sz w:val="24"/>
              </w:rPr>
            </w:pPr>
          </w:p>
        </w:tc>
        <w:tc>
          <w:tcPr>
            <w:tcW w:w="887" w:type="dxa"/>
            <w:vAlign w:val="center"/>
          </w:tcPr>
          <w:p>
            <w:pPr>
              <w:jc w:val="center"/>
              <w:rPr>
                <w:rFonts w:ascii="仿宋" w:hAnsi="仿宋" w:eastAsia="仿宋"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9" w:type="dxa"/>
            <w:vMerge w:val="continue"/>
            <w:vAlign w:val="center"/>
          </w:tcPr>
          <w:p>
            <w:pPr>
              <w:jc w:val="center"/>
              <w:rPr>
                <w:rFonts w:ascii="仿宋" w:hAnsi="仿宋" w:eastAsia="仿宋" w:cs="仿宋_GB2312"/>
                <w:bCs/>
                <w:sz w:val="24"/>
              </w:rPr>
            </w:pPr>
          </w:p>
        </w:tc>
        <w:tc>
          <w:tcPr>
            <w:tcW w:w="1372" w:type="dxa"/>
            <w:vAlign w:val="center"/>
          </w:tcPr>
          <w:p>
            <w:pPr>
              <w:jc w:val="center"/>
              <w:rPr>
                <w:rFonts w:ascii="仿宋" w:hAnsi="仿宋" w:eastAsia="仿宋" w:cs="仿宋_GB2312"/>
                <w:bCs/>
                <w:sz w:val="24"/>
              </w:rPr>
            </w:pPr>
            <w:r>
              <w:rPr>
                <w:rFonts w:hint="eastAsia" w:ascii="仿宋" w:hAnsi="仿宋" w:eastAsia="仿宋" w:cs="仿宋_GB2312"/>
                <w:bCs/>
                <w:sz w:val="24"/>
              </w:rPr>
              <w:t>纪律作风</w:t>
            </w:r>
          </w:p>
        </w:tc>
        <w:tc>
          <w:tcPr>
            <w:tcW w:w="3775" w:type="dxa"/>
            <w:vAlign w:val="center"/>
          </w:tcPr>
          <w:p>
            <w:pPr>
              <w:rPr>
                <w:rFonts w:ascii="仿宋" w:hAnsi="仿宋" w:eastAsia="仿宋" w:cs="仿宋_GB2312"/>
                <w:bCs/>
                <w:sz w:val="24"/>
              </w:rPr>
            </w:pPr>
            <w:r>
              <w:rPr>
                <w:rFonts w:hint="eastAsia" w:ascii="仿宋" w:hAnsi="仿宋" w:eastAsia="仿宋" w:cs="仿宋_GB2312"/>
                <w:bCs/>
                <w:sz w:val="24"/>
              </w:rPr>
              <w:t>模范遵守并自觉维护法律法规、校规校纪和学术规范，坚决防范和克服功利化、庸俗化、“小官僚”，无与学生不相称行为等问题。</w:t>
            </w:r>
          </w:p>
        </w:tc>
        <w:tc>
          <w:tcPr>
            <w:tcW w:w="887" w:type="dxa"/>
            <w:vMerge w:val="continue"/>
            <w:vAlign w:val="center"/>
          </w:tcPr>
          <w:p>
            <w:pPr>
              <w:jc w:val="center"/>
              <w:rPr>
                <w:rFonts w:ascii="仿宋" w:hAnsi="仿宋" w:eastAsia="仿宋" w:cs="仿宋_GB2312"/>
                <w:bCs/>
                <w:sz w:val="24"/>
              </w:rPr>
            </w:pPr>
          </w:p>
        </w:tc>
        <w:tc>
          <w:tcPr>
            <w:tcW w:w="887" w:type="dxa"/>
            <w:vAlign w:val="center"/>
          </w:tcPr>
          <w:p>
            <w:pPr>
              <w:jc w:val="center"/>
              <w:rPr>
                <w:rFonts w:ascii="仿宋" w:hAnsi="仿宋" w:eastAsia="仿宋"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41" w:type="dxa"/>
            <w:gridSpan w:val="2"/>
            <w:vAlign w:val="center"/>
          </w:tcPr>
          <w:p>
            <w:pPr>
              <w:jc w:val="center"/>
              <w:rPr>
                <w:rFonts w:ascii="仿宋" w:hAnsi="仿宋" w:eastAsia="仿宋" w:cs="仿宋_GB2312"/>
                <w:bCs/>
                <w:sz w:val="24"/>
              </w:rPr>
            </w:pPr>
            <w:r>
              <w:rPr>
                <w:rFonts w:hint="eastAsia" w:ascii="仿宋" w:hAnsi="仿宋" w:eastAsia="仿宋" w:cs="仿宋_GB2312"/>
                <w:bCs/>
                <w:sz w:val="24"/>
              </w:rPr>
              <w:t>学习情况</w:t>
            </w:r>
          </w:p>
        </w:tc>
        <w:tc>
          <w:tcPr>
            <w:tcW w:w="3775" w:type="dxa"/>
            <w:vAlign w:val="center"/>
          </w:tcPr>
          <w:p>
            <w:pPr>
              <w:rPr>
                <w:rFonts w:ascii="仿宋" w:hAnsi="仿宋" w:eastAsia="仿宋" w:cs="仿宋_GB2312"/>
                <w:bCs/>
                <w:sz w:val="24"/>
              </w:rPr>
            </w:pPr>
            <w:r>
              <w:rPr>
                <w:rFonts w:hint="eastAsia" w:ascii="仿宋" w:hAnsi="仿宋" w:eastAsia="仿宋" w:cs="仿宋_GB2312"/>
                <w:bCs/>
                <w:sz w:val="24"/>
              </w:rPr>
              <w:t>学习态度端正，学有余力、学业优良，具有刻苦钻研精神和独立思考解决问题的能力。</w:t>
            </w:r>
          </w:p>
        </w:tc>
        <w:tc>
          <w:tcPr>
            <w:tcW w:w="887" w:type="dxa"/>
            <w:vMerge w:val="continue"/>
            <w:vAlign w:val="center"/>
          </w:tcPr>
          <w:p>
            <w:pPr>
              <w:jc w:val="center"/>
              <w:rPr>
                <w:rFonts w:ascii="仿宋" w:hAnsi="仿宋" w:eastAsia="仿宋" w:cs="仿宋_GB2312"/>
                <w:bCs/>
                <w:sz w:val="24"/>
              </w:rPr>
            </w:pPr>
          </w:p>
        </w:tc>
        <w:tc>
          <w:tcPr>
            <w:tcW w:w="887" w:type="dxa"/>
            <w:vAlign w:val="center"/>
          </w:tcPr>
          <w:p>
            <w:pPr>
              <w:jc w:val="center"/>
              <w:rPr>
                <w:rFonts w:ascii="仿宋" w:hAnsi="仿宋" w:eastAsia="仿宋"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9" w:type="dxa"/>
            <w:vMerge w:val="restart"/>
            <w:vAlign w:val="center"/>
          </w:tcPr>
          <w:p>
            <w:pPr>
              <w:jc w:val="center"/>
              <w:rPr>
                <w:rFonts w:ascii="仿宋" w:hAnsi="仿宋" w:eastAsia="仿宋" w:cs="仿宋_GB2312"/>
                <w:bCs/>
                <w:sz w:val="24"/>
              </w:rPr>
            </w:pPr>
            <w:r>
              <w:rPr>
                <w:rFonts w:hint="eastAsia" w:ascii="仿宋" w:hAnsi="仿宋" w:eastAsia="仿宋" w:cs="仿宋_GB2312"/>
                <w:bCs/>
                <w:sz w:val="24"/>
              </w:rPr>
              <w:t>工作情况</w:t>
            </w:r>
          </w:p>
        </w:tc>
        <w:tc>
          <w:tcPr>
            <w:tcW w:w="1372" w:type="dxa"/>
            <w:vAlign w:val="center"/>
          </w:tcPr>
          <w:p>
            <w:pPr>
              <w:jc w:val="center"/>
              <w:rPr>
                <w:rFonts w:ascii="仿宋" w:hAnsi="仿宋" w:eastAsia="仿宋" w:cs="仿宋_GB2312"/>
                <w:bCs/>
                <w:sz w:val="24"/>
              </w:rPr>
            </w:pPr>
            <w:r>
              <w:rPr>
                <w:rFonts w:hint="eastAsia" w:ascii="仿宋" w:hAnsi="仿宋" w:eastAsia="仿宋" w:cs="仿宋_GB2312"/>
                <w:bCs/>
                <w:sz w:val="24"/>
              </w:rPr>
              <w:t>工作态度</w:t>
            </w:r>
          </w:p>
        </w:tc>
        <w:tc>
          <w:tcPr>
            <w:tcW w:w="3775" w:type="dxa"/>
            <w:vAlign w:val="center"/>
          </w:tcPr>
          <w:p>
            <w:pPr>
              <w:rPr>
                <w:rFonts w:ascii="仿宋" w:hAnsi="仿宋" w:eastAsia="仿宋" w:cs="仿宋_GB2312"/>
                <w:bCs/>
                <w:sz w:val="24"/>
              </w:rPr>
            </w:pPr>
            <w:r>
              <w:rPr>
                <w:rFonts w:hint="eastAsia" w:ascii="仿宋" w:hAnsi="仿宋" w:eastAsia="仿宋" w:cs="仿宋_GB2312"/>
                <w:bCs/>
                <w:sz w:val="24"/>
              </w:rPr>
              <w:t>具有高度责任心、敬业精神和奉献精神，积极承担工作任务，工作主动、尽职尽责，顾全大局、团结协作，能够树立学生骨干的良好形象。</w:t>
            </w:r>
          </w:p>
        </w:tc>
        <w:tc>
          <w:tcPr>
            <w:tcW w:w="887" w:type="dxa"/>
            <w:vAlign w:val="center"/>
          </w:tcPr>
          <w:p>
            <w:pPr>
              <w:jc w:val="center"/>
              <w:rPr>
                <w:rFonts w:ascii="仿宋" w:hAnsi="仿宋" w:eastAsia="仿宋" w:cs="仿宋_GB2312"/>
                <w:bCs/>
                <w:sz w:val="24"/>
              </w:rPr>
            </w:pPr>
            <w:r>
              <w:rPr>
                <w:rFonts w:hint="eastAsia" w:ascii="仿宋" w:hAnsi="仿宋" w:eastAsia="仿宋" w:cs="仿宋_GB2312"/>
                <w:bCs/>
                <w:sz w:val="24"/>
              </w:rPr>
              <w:t>3</w:t>
            </w:r>
            <w:r>
              <w:rPr>
                <w:rFonts w:ascii="仿宋" w:hAnsi="仿宋" w:eastAsia="仿宋" w:cs="仿宋_GB2312"/>
                <w:bCs/>
                <w:sz w:val="24"/>
              </w:rPr>
              <w:t>0</w:t>
            </w:r>
          </w:p>
        </w:tc>
        <w:tc>
          <w:tcPr>
            <w:tcW w:w="887" w:type="dxa"/>
            <w:vAlign w:val="center"/>
          </w:tcPr>
          <w:p>
            <w:pPr>
              <w:jc w:val="center"/>
              <w:rPr>
                <w:rFonts w:ascii="仿宋" w:hAnsi="仿宋" w:eastAsia="仿宋"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9" w:type="dxa"/>
            <w:vMerge w:val="continue"/>
            <w:vAlign w:val="center"/>
          </w:tcPr>
          <w:p>
            <w:pPr>
              <w:jc w:val="center"/>
              <w:rPr>
                <w:rFonts w:ascii="仿宋" w:hAnsi="仿宋" w:eastAsia="仿宋" w:cs="仿宋_GB2312"/>
                <w:bCs/>
                <w:sz w:val="24"/>
              </w:rPr>
            </w:pPr>
          </w:p>
        </w:tc>
        <w:tc>
          <w:tcPr>
            <w:tcW w:w="1372" w:type="dxa"/>
            <w:vAlign w:val="center"/>
          </w:tcPr>
          <w:p>
            <w:pPr>
              <w:jc w:val="center"/>
              <w:rPr>
                <w:rFonts w:ascii="仿宋" w:hAnsi="仿宋" w:eastAsia="仿宋" w:cs="仿宋_GB2312"/>
                <w:bCs/>
                <w:sz w:val="24"/>
              </w:rPr>
            </w:pPr>
            <w:r>
              <w:rPr>
                <w:rFonts w:hint="eastAsia" w:ascii="仿宋" w:hAnsi="仿宋" w:eastAsia="仿宋" w:cs="仿宋_GB2312"/>
                <w:bCs/>
                <w:sz w:val="24"/>
              </w:rPr>
              <w:t>工作能力</w:t>
            </w:r>
          </w:p>
        </w:tc>
        <w:tc>
          <w:tcPr>
            <w:tcW w:w="3775" w:type="dxa"/>
            <w:vAlign w:val="center"/>
          </w:tcPr>
          <w:p>
            <w:pPr>
              <w:rPr>
                <w:rFonts w:ascii="仿宋" w:hAnsi="仿宋" w:eastAsia="仿宋" w:cs="仿宋_GB2312"/>
                <w:bCs/>
                <w:sz w:val="24"/>
              </w:rPr>
            </w:pPr>
            <w:r>
              <w:rPr>
                <w:rFonts w:hint="eastAsia" w:ascii="仿宋" w:hAnsi="仿宋" w:eastAsia="仿宋" w:cs="仿宋_GB2312"/>
                <w:bCs/>
                <w:sz w:val="24"/>
              </w:rPr>
              <w:t>熟悉本职工作，讲究工作质量和工作效率，能够保质保量、按时高效地完成工作任务；勤于探索钻研，主动提高自身能力素质。</w:t>
            </w:r>
          </w:p>
        </w:tc>
        <w:tc>
          <w:tcPr>
            <w:tcW w:w="887" w:type="dxa"/>
            <w:vAlign w:val="center"/>
          </w:tcPr>
          <w:p>
            <w:pPr>
              <w:jc w:val="center"/>
              <w:rPr>
                <w:rFonts w:ascii="仿宋" w:hAnsi="仿宋" w:eastAsia="仿宋" w:cs="仿宋_GB2312"/>
                <w:bCs/>
                <w:sz w:val="24"/>
              </w:rPr>
            </w:pPr>
            <w:r>
              <w:rPr>
                <w:rFonts w:hint="eastAsia" w:ascii="仿宋" w:hAnsi="仿宋" w:eastAsia="仿宋" w:cs="仿宋_GB2312"/>
                <w:bCs/>
                <w:sz w:val="24"/>
              </w:rPr>
              <w:t>3</w:t>
            </w:r>
            <w:r>
              <w:rPr>
                <w:rFonts w:ascii="仿宋" w:hAnsi="仿宋" w:eastAsia="仿宋" w:cs="仿宋_GB2312"/>
                <w:bCs/>
                <w:sz w:val="24"/>
              </w:rPr>
              <w:t>0</w:t>
            </w:r>
          </w:p>
        </w:tc>
        <w:tc>
          <w:tcPr>
            <w:tcW w:w="887" w:type="dxa"/>
            <w:vAlign w:val="center"/>
          </w:tcPr>
          <w:p>
            <w:pPr>
              <w:jc w:val="center"/>
              <w:rPr>
                <w:rFonts w:ascii="仿宋" w:hAnsi="仿宋" w:eastAsia="仿宋"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9" w:type="dxa"/>
            <w:vMerge w:val="continue"/>
            <w:vAlign w:val="center"/>
          </w:tcPr>
          <w:p>
            <w:pPr>
              <w:jc w:val="center"/>
              <w:rPr>
                <w:rFonts w:ascii="仿宋" w:hAnsi="仿宋" w:eastAsia="仿宋" w:cs="仿宋_GB2312"/>
                <w:bCs/>
                <w:sz w:val="24"/>
              </w:rPr>
            </w:pPr>
          </w:p>
        </w:tc>
        <w:tc>
          <w:tcPr>
            <w:tcW w:w="1372" w:type="dxa"/>
            <w:vAlign w:val="center"/>
          </w:tcPr>
          <w:p>
            <w:pPr>
              <w:jc w:val="center"/>
              <w:rPr>
                <w:rFonts w:ascii="仿宋" w:hAnsi="仿宋" w:eastAsia="仿宋" w:cs="仿宋_GB2312"/>
                <w:bCs/>
                <w:sz w:val="24"/>
              </w:rPr>
            </w:pPr>
            <w:r>
              <w:rPr>
                <w:rFonts w:hint="eastAsia" w:ascii="仿宋" w:hAnsi="仿宋" w:eastAsia="仿宋" w:cs="仿宋_GB2312"/>
                <w:bCs/>
                <w:sz w:val="24"/>
              </w:rPr>
              <w:t>工作成效</w:t>
            </w:r>
          </w:p>
        </w:tc>
        <w:tc>
          <w:tcPr>
            <w:tcW w:w="3775" w:type="dxa"/>
            <w:vAlign w:val="center"/>
          </w:tcPr>
          <w:p>
            <w:pPr>
              <w:rPr>
                <w:rFonts w:ascii="仿宋" w:hAnsi="仿宋" w:eastAsia="仿宋" w:cs="仿宋_GB2312"/>
                <w:bCs/>
                <w:sz w:val="24"/>
              </w:rPr>
            </w:pPr>
            <w:r>
              <w:rPr>
                <w:rFonts w:hint="eastAsia" w:ascii="仿宋" w:hAnsi="仿宋" w:eastAsia="仿宋" w:cs="仿宋_GB2312"/>
                <w:bCs/>
                <w:sz w:val="24"/>
              </w:rPr>
              <w:t>良好履行工作职责，圆满完成各项工作，得到广泛认可；能够创造性地开展工作，作出突破和重要贡献，起到榜样示范作用。</w:t>
            </w:r>
          </w:p>
        </w:tc>
        <w:tc>
          <w:tcPr>
            <w:tcW w:w="887" w:type="dxa"/>
            <w:vAlign w:val="center"/>
          </w:tcPr>
          <w:p>
            <w:pPr>
              <w:jc w:val="center"/>
              <w:rPr>
                <w:rFonts w:ascii="仿宋" w:hAnsi="仿宋" w:eastAsia="仿宋" w:cs="仿宋_GB2312"/>
                <w:bCs/>
                <w:sz w:val="24"/>
              </w:rPr>
            </w:pPr>
            <w:r>
              <w:rPr>
                <w:rFonts w:hint="eastAsia" w:ascii="仿宋" w:hAnsi="仿宋" w:eastAsia="仿宋" w:cs="仿宋_GB2312"/>
                <w:bCs/>
                <w:sz w:val="24"/>
              </w:rPr>
              <w:t>4</w:t>
            </w:r>
            <w:r>
              <w:rPr>
                <w:rFonts w:ascii="仿宋" w:hAnsi="仿宋" w:eastAsia="仿宋" w:cs="仿宋_GB2312"/>
                <w:bCs/>
                <w:sz w:val="24"/>
              </w:rPr>
              <w:t>0</w:t>
            </w:r>
          </w:p>
        </w:tc>
        <w:tc>
          <w:tcPr>
            <w:tcW w:w="887" w:type="dxa"/>
            <w:vAlign w:val="center"/>
          </w:tcPr>
          <w:p>
            <w:pPr>
              <w:jc w:val="center"/>
              <w:rPr>
                <w:rFonts w:ascii="仿宋" w:hAnsi="仿宋" w:eastAsia="仿宋"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516" w:type="dxa"/>
            <w:gridSpan w:val="3"/>
            <w:vAlign w:val="center"/>
          </w:tcPr>
          <w:p>
            <w:pPr>
              <w:jc w:val="center"/>
              <w:rPr>
                <w:rFonts w:ascii="仿宋" w:hAnsi="仿宋" w:eastAsia="仿宋" w:cs="仿宋_GB2312"/>
                <w:b/>
                <w:sz w:val="24"/>
              </w:rPr>
            </w:pPr>
            <w:r>
              <w:rPr>
                <w:rFonts w:hint="eastAsia" w:ascii="仿宋" w:hAnsi="仿宋" w:eastAsia="仿宋" w:cs="仿宋_GB2312"/>
                <w:b/>
                <w:sz w:val="28"/>
                <w:szCs w:val="28"/>
              </w:rPr>
              <w:t>评分总计（满分：1</w:t>
            </w:r>
            <w:r>
              <w:rPr>
                <w:rFonts w:ascii="仿宋" w:hAnsi="仿宋" w:eastAsia="仿宋" w:cs="仿宋_GB2312"/>
                <w:b/>
                <w:sz w:val="28"/>
                <w:szCs w:val="28"/>
              </w:rPr>
              <w:t>00</w:t>
            </w:r>
            <w:r>
              <w:rPr>
                <w:rFonts w:hint="eastAsia" w:ascii="仿宋" w:hAnsi="仿宋" w:eastAsia="仿宋" w:cs="仿宋_GB2312"/>
                <w:b/>
                <w:sz w:val="28"/>
                <w:szCs w:val="28"/>
              </w:rPr>
              <w:t>分）</w:t>
            </w:r>
          </w:p>
        </w:tc>
        <w:tc>
          <w:tcPr>
            <w:tcW w:w="1774" w:type="dxa"/>
            <w:gridSpan w:val="2"/>
            <w:vAlign w:val="center"/>
          </w:tcPr>
          <w:p>
            <w:pPr>
              <w:jc w:val="center"/>
              <w:rPr>
                <w:rFonts w:ascii="仿宋" w:hAnsi="仿宋" w:eastAsia="仿宋" w:cs="仿宋_GB2312"/>
                <w:bCs/>
                <w:sz w:val="24"/>
              </w:rPr>
            </w:pPr>
          </w:p>
        </w:tc>
      </w:tr>
    </w:tbl>
    <w:p>
      <w:pPr>
        <w:widowControl/>
        <w:jc w:val="left"/>
      </w:pPr>
      <w:r>
        <w:br w:type="page"/>
      </w:r>
    </w:p>
    <w:p>
      <w:pPr>
        <w:spacing w:line="579" w:lineRule="exact"/>
        <w:rPr>
          <w:rFonts w:ascii="黑体" w:hAnsi="黑体" w:eastAsia="黑体" w:cs="仿宋_GB2312"/>
          <w:b/>
          <w:sz w:val="32"/>
          <w:szCs w:val="32"/>
        </w:rPr>
      </w:pPr>
      <w:bookmarkStart w:id="0" w:name="_Hlk83304943"/>
      <w:r>
        <w:rPr>
          <w:rFonts w:hint="eastAsia" w:ascii="黑体" w:hAnsi="黑体" w:eastAsia="黑体" w:cs="仿宋_GB2312"/>
          <w:b/>
          <w:sz w:val="32"/>
          <w:szCs w:val="32"/>
        </w:rPr>
        <w:t>附件</w:t>
      </w:r>
      <w:r>
        <w:rPr>
          <w:rFonts w:ascii="黑体" w:hAnsi="黑体" w:eastAsia="黑体" w:cs="仿宋_GB2312"/>
          <w:b/>
          <w:sz w:val="32"/>
          <w:szCs w:val="32"/>
        </w:rPr>
        <w:t>2</w:t>
      </w:r>
    </w:p>
    <w:bookmarkEnd w:id="0"/>
    <w:p>
      <w:pPr>
        <w:spacing w:before="156" w:beforeLines="50" w:after="312" w:afterLines="100" w:line="579" w:lineRule="exact"/>
        <w:jc w:val="center"/>
        <w:rPr>
          <w:rFonts w:ascii="方正小标宋简体" w:hAnsi="仿宋_GB2312" w:eastAsia="方正小标宋简体" w:cs="仿宋_GB2312"/>
          <w:b/>
          <w:sz w:val="44"/>
          <w:szCs w:val="44"/>
        </w:rPr>
      </w:pPr>
      <w:bookmarkStart w:id="1" w:name="_Hlk83304892"/>
      <w:r>
        <w:rPr>
          <w:rFonts w:hint="eastAsia" w:ascii="方正小标宋简体" w:hAnsi="仿宋_GB2312" w:eastAsia="方正小标宋简体" w:cs="仿宋_GB2312"/>
          <w:b/>
          <w:sz w:val="44"/>
          <w:szCs w:val="44"/>
        </w:rPr>
        <w:t>同济大学艺术与传媒学院学生骨干</w:t>
      </w:r>
      <w:r>
        <w:rPr>
          <w:rFonts w:ascii="方正小标宋简体" w:hAnsi="仿宋_GB2312" w:eastAsia="方正小标宋简体" w:cs="仿宋_GB2312"/>
          <w:b/>
          <w:sz w:val="44"/>
          <w:szCs w:val="44"/>
        </w:rPr>
        <w:br w:type="textWrapping"/>
      </w:r>
      <w:r>
        <w:rPr>
          <w:rFonts w:hint="eastAsia" w:ascii="方正小标宋简体" w:hAnsi="仿宋_GB2312" w:eastAsia="方正小标宋简体" w:cs="仿宋_GB2312"/>
          <w:b/>
          <w:sz w:val="44"/>
          <w:szCs w:val="44"/>
        </w:rPr>
        <w:t>述职评议考核登记表</w:t>
      </w:r>
      <w:bookmarkEnd w:id="1"/>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381"/>
        <w:gridCol w:w="1382"/>
        <w:gridCol w:w="1382"/>
        <w:gridCol w:w="1382"/>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1" w:type="dxa"/>
            <w:vAlign w:val="center"/>
          </w:tcPr>
          <w:p>
            <w:pPr>
              <w:widowControl/>
              <w:ind w:firstLine="0" w:firstLineChars="0"/>
              <w:jc w:val="center"/>
              <w:rPr>
                <w:rFonts w:ascii="仿宋" w:hAnsi="仿宋" w:eastAsia="仿宋"/>
                <w:b/>
                <w:bCs/>
                <w:sz w:val="24"/>
                <w:szCs w:val="24"/>
              </w:rPr>
            </w:pPr>
            <w:r>
              <w:rPr>
                <w:rFonts w:hint="eastAsia" w:ascii="仿宋" w:hAnsi="仿宋" w:eastAsia="仿宋"/>
                <w:b/>
                <w:bCs/>
                <w:sz w:val="24"/>
                <w:szCs w:val="24"/>
              </w:rPr>
              <w:t>姓　名</w:t>
            </w:r>
          </w:p>
        </w:tc>
        <w:tc>
          <w:tcPr>
            <w:tcW w:w="1381" w:type="dxa"/>
            <w:vAlign w:val="center"/>
          </w:tcPr>
          <w:p>
            <w:pPr>
              <w:widowControl/>
              <w:ind w:firstLine="0" w:firstLineChars="0"/>
              <w:jc w:val="center"/>
              <w:rPr>
                <w:rFonts w:ascii="仿宋" w:hAnsi="仿宋" w:eastAsia="仿宋"/>
                <w:sz w:val="24"/>
                <w:szCs w:val="24"/>
              </w:rPr>
            </w:pPr>
          </w:p>
        </w:tc>
        <w:tc>
          <w:tcPr>
            <w:tcW w:w="1382" w:type="dxa"/>
            <w:vAlign w:val="center"/>
          </w:tcPr>
          <w:p>
            <w:pPr>
              <w:widowControl/>
              <w:ind w:firstLine="0" w:firstLineChars="0"/>
              <w:jc w:val="center"/>
              <w:rPr>
                <w:rFonts w:ascii="仿宋" w:hAnsi="仿宋" w:eastAsia="仿宋"/>
                <w:b/>
                <w:bCs/>
                <w:sz w:val="24"/>
                <w:szCs w:val="24"/>
              </w:rPr>
            </w:pPr>
            <w:r>
              <w:rPr>
                <w:rFonts w:hint="eastAsia" w:ascii="仿宋" w:hAnsi="仿宋" w:eastAsia="仿宋"/>
                <w:b/>
                <w:bCs/>
                <w:sz w:val="24"/>
                <w:szCs w:val="24"/>
              </w:rPr>
              <w:t>性　别</w:t>
            </w:r>
          </w:p>
        </w:tc>
        <w:tc>
          <w:tcPr>
            <w:tcW w:w="1382" w:type="dxa"/>
            <w:vAlign w:val="center"/>
          </w:tcPr>
          <w:p>
            <w:pPr>
              <w:widowControl/>
              <w:ind w:firstLine="0" w:firstLineChars="0"/>
              <w:jc w:val="center"/>
              <w:rPr>
                <w:rFonts w:ascii="仿宋" w:hAnsi="仿宋" w:eastAsia="仿宋"/>
                <w:sz w:val="24"/>
                <w:szCs w:val="24"/>
              </w:rPr>
            </w:pPr>
          </w:p>
        </w:tc>
        <w:tc>
          <w:tcPr>
            <w:tcW w:w="1382" w:type="dxa"/>
            <w:vAlign w:val="center"/>
          </w:tcPr>
          <w:p>
            <w:pPr>
              <w:widowControl/>
              <w:ind w:firstLine="0" w:firstLineChars="0"/>
              <w:jc w:val="center"/>
              <w:rPr>
                <w:rFonts w:ascii="仿宋" w:hAnsi="仿宋" w:eastAsia="仿宋"/>
                <w:b/>
                <w:bCs/>
                <w:sz w:val="24"/>
                <w:szCs w:val="24"/>
              </w:rPr>
            </w:pPr>
            <w:r>
              <w:rPr>
                <w:rFonts w:hint="eastAsia" w:ascii="仿宋" w:hAnsi="仿宋" w:eastAsia="仿宋"/>
                <w:b/>
                <w:bCs/>
                <w:sz w:val="24"/>
                <w:szCs w:val="24"/>
              </w:rPr>
              <w:t>学　号</w:t>
            </w:r>
          </w:p>
        </w:tc>
        <w:tc>
          <w:tcPr>
            <w:tcW w:w="1382" w:type="dxa"/>
            <w:vAlign w:val="center"/>
          </w:tcPr>
          <w:p>
            <w:pPr>
              <w:widowControl/>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1" w:type="dxa"/>
            <w:vAlign w:val="center"/>
          </w:tcPr>
          <w:p>
            <w:pPr>
              <w:widowControl/>
              <w:ind w:firstLine="0" w:firstLineChars="0"/>
              <w:jc w:val="center"/>
              <w:rPr>
                <w:rFonts w:ascii="仿宋" w:hAnsi="仿宋" w:eastAsia="仿宋"/>
                <w:b/>
                <w:bCs/>
                <w:sz w:val="24"/>
                <w:szCs w:val="24"/>
              </w:rPr>
            </w:pPr>
            <w:r>
              <w:rPr>
                <w:rFonts w:hint="eastAsia" w:ascii="仿宋" w:hAnsi="仿宋" w:eastAsia="仿宋"/>
                <w:b/>
                <w:bCs/>
                <w:sz w:val="24"/>
                <w:szCs w:val="24"/>
              </w:rPr>
              <w:t>专　业</w:t>
            </w:r>
          </w:p>
        </w:tc>
        <w:tc>
          <w:tcPr>
            <w:tcW w:w="1381" w:type="dxa"/>
            <w:vAlign w:val="center"/>
          </w:tcPr>
          <w:p>
            <w:pPr>
              <w:widowControl/>
              <w:ind w:firstLine="0" w:firstLineChars="0"/>
              <w:jc w:val="center"/>
              <w:rPr>
                <w:rFonts w:ascii="仿宋" w:hAnsi="仿宋" w:eastAsia="仿宋"/>
                <w:sz w:val="24"/>
                <w:szCs w:val="24"/>
              </w:rPr>
            </w:pPr>
          </w:p>
        </w:tc>
        <w:tc>
          <w:tcPr>
            <w:tcW w:w="1382" w:type="dxa"/>
            <w:vAlign w:val="center"/>
          </w:tcPr>
          <w:p>
            <w:pPr>
              <w:widowControl/>
              <w:ind w:firstLine="0" w:firstLineChars="0"/>
              <w:jc w:val="center"/>
              <w:rPr>
                <w:rFonts w:ascii="仿宋" w:hAnsi="仿宋" w:eastAsia="仿宋"/>
                <w:b/>
                <w:bCs/>
                <w:sz w:val="24"/>
                <w:szCs w:val="24"/>
              </w:rPr>
            </w:pPr>
            <w:r>
              <w:rPr>
                <w:rFonts w:hint="eastAsia" w:ascii="仿宋" w:hAnsi="仿宋" w:eastAsia="仿宋"/>
                <w:b/>
                <w:bCs/>
                <w:sz w:val="24"/>
                <w:szCs w:val="24"/>
              </w:rPr>
              <w:t>民　族</w:t>
            </w:r>
          </w:p>
        </w:tc>
        <w:tc>
          <w:tcPr>
            <w:tcW w:w="1382" w:type="dxa"/>
            <w:vAlign w:val="center"/>
          </w:tcPr>
          <w:p>
            <w:pPr>
              <w:widowControl/>
              <w:ind w:firstLine="0" w:firstLineChars="0"/>
              <w:jc w:val="center"/>
              <w:rPr>
                <w:rFonts w:ascii="仿宋" w:hAnsi="仿宋" w:eastAsia="仿宋"/>
                <w:sz w:val="24"/>
                <w:szCs w:val="24"/>
              </w:rPr>
            </w:pPr>
          </w:p>
        </w:tc>
        <w:tc>
          <w:tcPr>
            <w:tcW w:w="1382" w:type="dxa"/>
            <w:vAlign w:val="center"/>
          </w:tcPr>
          <w:p>
            <w:pPr>
              <w:widowControl/>
              <w:ind w:firstLine="0" w:firstLineChars="0"/>
              <w:jc w:val="center"/>
              <w:rPr>
                <w:rFonts w:ascii="仿宋" w:hAnsi="仿宋" w:eastAsia="仿宋"/>
                <w:b/>
                <w:bCs/>
                <w:sz w:val="24"/>
                <w:szCs w:val="24"/>
              </w:rPr>
            </w:pPr>
            <w:r>
              <w:rPr>
                <w:rFonts w:hint="eastAsia" w:ascii="仿宋" w:hAnsi="仿宋" w:eastAsia="仿宋"/>
                <w:b/>
                <w:bCs/>
                <w:sz w:val="24"/>
                <w:szCs w:val="24"/>
              </w:rPr>
              <w:t>政治面貌</w:t>
            </w:r>
          </w:p>
        </w:tc>
        <w:tc>
          <w:tcPr>
            <w:tcW w:w="1382" w:type="dxa"/>
            <w:vAlign w:val="center"/>
          </w:tcPr>
          <w:p>
            <w:pPr>
              <w:widowControl/>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1" w:type="dxa"/>
            <w:vAlign w:val="center"/>
          </w:tcPr>
          <w:p>
            <w:pPr>
              <w:widowControl/>
              <w:ind w:firstLine="0" w:firstLineChars="0"/>
              <w:jc w:val="center"/>
              <w:rPr>
                <w:rFonts w:ascii="仿宋" w:hAnsi="仿宋" w:eastAsia="仿宋"/>
                <w:b/>
                <w:bCs/>
                <w:sz w:val="24"/>
                <w:szCs w:val="24"/>
              </w:rPr>
            </w:pPr>
            <w:r>
              <w:rPr>
                <w:rFonts w:hint="eastAsia" w:ascii="仿宋" w:hAnsi="仿宋" w:eastAsia="仿宋"/>
                <w:b/>
                <w:bCs/>
                <w:sz w:val="24"/>
                <w:szCs w:val="24"/>
              </w:rPr>
              <w:t>手　机</w:t>
            </w:r>
          </w:p>
        </w:tc>
        <w:tc>
          <w:tcPr>
            <w:tcW w:w="2763" w:type="dxa"/>
            <w:gridSpan w:val="2"/>
            <w:vAlign w:val="center"/>
          </w:tcPr>
          <w:p>
            <w:pPr>
              <w:widowControl/>
              <w:ind w:firstLine="0" w:firstLineChars="0"/>
              <w:jc w:val="center"/>
              <w:rPr>
                <w:rFonts w:ascii="仿宋" w:hAnsi="仿宋" w:eastAsia="仿宋"/>
                <w:sz w:val="24"/>
                <w:szCs w:val="24"/>
              </w:rPr>
            </w:pPr>
          </w:p>
        </w:tc>
        <w:tc>
          <w:tcPr>
            <w:tcW w:w="1382" w:type="dxa"/>
            <w:vAlign w:val="center"/>
          </w:tcPr>
          <w:p>
            <w:pPr>
              <w:widowControl/>
              <w:ind w:firstLine="0" w:firstLineChars="0"/>
              <w:jc w:val="center"/>
              <w:rPr>
                <w:rFonts w:ascii="仿宋" w:hAnsi="仿宋" w:eastAsia="仿宋"/>
                <w:b/>
                <w:bCs/>
                <w:sz w:val="24"/>
                <w:szCs w:val="24"/>
              </w:rPr>
            </w:pPr>
            <w:r>
              <w:rPr>
                <w:rFonts w:hint="eastAsia" w:ascii="仿宋" w:hAnsi="仿宋" w:eastAsia="仿宋"/>
                <w:b/>
                <w:bCs/>
                <w:sz w:val="24"/>
                <w:szCs w:val="24"/>
              </w:rPr>
              <w:t>邮　箱</w:t>
            </w:r>
          </w:p>
        </w:tc>
        <w:tc>
          <w:tcPr>
            <w:tcW w:w="2764" w:type="dxa"/>
            <w:gridSpan w:val="2"/>
            <w:vAlign w:val="center"/>
          </w:tcPr>
          <w:p>
            <w:pPr>
              <w:widowControl/>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0" w:type="dxa"/>
            <w:gridSpan w:val="6"/>
            <w:shd w:val="clear" w:color="auto" w:fill="DEEAF6" w:themeFill="accent5" w:themeFillTint="33"/>
            <w:vAlign w:val="center"/>
          </w:tcPr>
          <w:p>
            <w:pPr>
              <w:widowControl/>
              <w:ind w:firstLine="482" w:firstLineChars="200"/>
              <w:jc w:val="center"/>
              <w:rPr>
                <w:rFonts w:ascii="仿宋" w:hAnsi="仿宋" w:eastAsia="仿宋"/>
                <w:sz w:val="24"/>
                <w:szCs w:val="22"/>
              </w:rPr>
            </w:pPr>
            <w:r>
              <w:rPr>
                <w:rFonts w:hint="eastAsia" w:ascii="仿宋" w:hAnsi="仿宋" w:eastAsia="仿宋"/>
                <w:b/>
                <w:bCs/>
                <w:sz w:val="24"/>
                <w:szCs w:val="22"/>
              </w:rPr>
              <w:t>任职经历1</w:t>
            </w:r>
            <w:r>
              <w:rPr>
                <w:rFonts w:hint="eastAsia" w:ascii="仿宋" w:hAnsi="仿宋" w:eastAsia="仿宋"/>
                <w:sz w:val="24"/>
                <w:szCs w:val="22"/>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vAlign w:val="center"/>
          </w:tcPr>
          <w:p>
            <w:pPr>
              <w:widowControl/>
              <w:ind w:firstLine="0" w:firstLineChars="0"/>
              <w:jc w:val="center"/>
              <w:rPr>
                <w:rFonts w:ascii="仿宋" w:hAnsi="仿宋" w:eastAsia="仿宋"/>
                <w:b/>
                <w:bCs/>
                <w:sz w:val="24"/>
                <w:szCs w:val="24"/>
              </w:rPr>
            </w:pPr>
            <w:r>
              <w:rPr>
                <w:rFonts w:hint="eastAsia" w:ascii="仿宋" w:hAnsi="仿宋" w:eastAsia="仿宋"/>
                <w:b/>
                <w:bCs/>
                <w:sz w:val="24"/>
                <w:szCs w:val="24"/>
              </w:rPr>
              <w:t>任职职务</w:t>
            </w:r>
          </w:p>
        </w:tc>
        <w:tc>
          <w:tcPr>
            <w:tcW w:w="5528" w:type="dxa"/>
            <w:gridSpan w:val="4"/>
            <w:vAlign w:val="center"/>
          </w:tcPr>
          <w:p>
            <w:pPr>
              <w:widowControl/>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vAlign w:val="center"/>
          </w:tcPr>
          <w:p>
            <w:pPr>
              <w:widowControl/>
              <w:ind w:firstLine="0" w:firstLineChars="0"/>
              <w:jc w:val="center"/>
              <w:rPr>
                <w:rFonts w:ascii="仿宋" w:hAnsi="仿宋" w:eastAsia="仿宋"/>
                <w:b/>
                <w:bCs/>
                <w:sz w:val="24"/>
                <w:szCs w:val="24"/>
              </w:rPr>
            </w:pPr>
            <w:r>
              <w:rPr>
                <w:rFonts w:hint="eastAsia" w:ascii="仿宋" w:hAnsi="仿宋" w:eastAsia="仿宋"/>
                <w:b/>
                <w:bCs/>
                <w:sz w:val="24"/>
                <w:szCs w:val="24"/>
              </w:rPr>
              <w:t>起止时间</w:t>
            </w:r>
          </w:p>
        </w:tc>
        <w:tc>
          <w:tcPr>
            <w:tcW w:w="2764" w:type="dxa"/>
            <w:gridSpan w:val="2"/>
            <w:vAlign w:val="center"/>
          </w:tcPr>
          <w:p>
            <w:pPr>
              <w:widowControl/>
              <w:ind w:firstLine="0" w:firstLineChars="0"/>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c>
          <w:tcPr>
            <w:tcW w:w="2764" w:type="dxa"/>
            <w:gridSpan w:val="2"/>
            <w:vAlign w:val="center"/>
          </w:tcPr>
          <w:p>
            <w:pPr>
              <w:widowControl/>
              <w:ind w:firstLine="0" w:firstLineChars="0"/>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0" w:type="dxa"/>
            <w:gridSpan w:val="6"/>
            <w:shd w:val="clear" w:color="auto" w:fill="DEEAF6" w:themeFill="accent5" w:themeFillTint="33"/>
            <w:vAlign w:val="center"/>
          </w:tcPr>
          <w:p>
            <w:pPr>
              <w:widowControl/>
              <w:ind w:firstLine="482" w:firstLineChars="200"/>
              <w:jc w:val="center"/>
              <w:rPr>
                <w:rFonts w:ascii="仿宋" w:hAnsi="仿宋" w:eastAsia="仿宋"/>
                <w:sz w:val="24"/>
                <w:szCs w:val="22"/>
              </w:rPr>
            </w:pPr>
            <w:r>
              <w:rPr>
                <w:rFonts w:hint="eastAsia" w:ascii="仿宋" w:hAnsi="仿宋" w:eastAsia="仿宋"/>
                <w:b/>
                <w:bCs/>
                <w:sz w:val="24"/>
                <w:szCs w:val="22"/>
              </w:rPr>
              <w:t>任职经历1</w:t>
            </w:r>
            <w:r>
              <w:rPr>
                <w:rFonts w:hint="eastAsia" w:ascii="仿宋" w:hAnsi="仿宋" w:eastAsia="仿宋"/>
                <w:sz w:val="24"/>
                <w:szCs w:val="22"/>
              </w:rPr>
              <w:t>-主办或参与的主要活动与工作（按时间顺序填写）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vAlign w:val="center"/>
          </w:tcPr>
          <w:p>
            <w:pPr>
              <w:widowControl/>
              <w:ind w:firstLine="0" w:firstLineChars="0"/>
              <w:jc w:val="center"/>
              <w:rPr>
                <w:rFonts w:ascii="仿宋" w:hAnsi="仿宋" w:eastAsia="仿宋"/>
                <w:b/>
                <w:bCs/>
                <w:sz w:val="24"/>
                <w:szCs w:val="22"/>
              </w:rPr>
            </w:pPr>
            <w:r>
              <w:rPr>
                <w:rFonts w:hint="eastAsia" w:ascii="仿宋" w:hAnsi="仿宋" w:eastAsia="仿宋"/>
                <w:b/>
                <w:bCs/>
                <w:sz w:val="24"/>
                <w:szCs w:val="22"/>
              </w:rPr>
              <w:t>活动/工作名称</w:t>
            </w:r>
          </w:p>
        </w:tc>
        <w:tc>
          <w:tcPr>
            <w:tcW w:w="2764" w:type="dxa"/>
            <w:gridSpan w:val="2"/>
            <w:vAlign w:val="center"/>
          </w:tcPr>
          <w:p>
            <w:pPr>
              <w:widowControl/>
              <w:ind w:firstLine="0" w:firstLineChars="0"/>
              <w:jc w:val="center"/>
              <w:rPr>
                <w:rFonts w:ascii="仿宋" w:hAnsi="仿宋" w:eastAsia="仿宋"/>
                <w:b/>
                <w:bCs/>
                <w:sz w:val="24"/>
                <w:szCs w:val="22"/>
              </w:rPr>
            </w:pPr>
            <w:r>
              <w:rPr>
                <w:rFonts w:hint="eastAsia" w:ascii="仿宋" w:hAnsi="仿宋" w:eastAsia="仿宋"/>
                <w:b/>
                <w:bCs/>
                <w:sz w:val="24"/>
                <w:szCs w:val="22"/>
              </w:rPr>
              <w:t>活动/工作时间</w:t>
            </w:r>
          </w:p>
        </w:tc>
        <w:tc>
          <w:tcPr>
            <w:tcW w:w="2764" w:type="dxa"/>
            <w:gridSpan w:val="2"/>
            <w:vAlign w:val="center"/>
          </w:tcPr>
          <w:p>
            <w:pPr>
              <w:widowControl/>
              <w:ind w:firstLine="0" w:firstLineChars="0"/>
              <w:jc w:val="center"/>
              <w:rPr>
                <w:rFonts w:ascii="仿宋" w:hAnsi="仿宋" w:eastAsia="仿宋"/>
                <w:b/>
                <w:bCs/>
                <w:sz w:val="24"/>
                <w:szCs w:val="22"/>
              </w:rPr>
            </w:pPr>
            <w:r>
              <w:rPr>
                <w:rFonts w:hint="eastAsia" w:ascii="仿宋" w:hAnsi="仿宋" w:eastAsia="仿宋"/>
                <w:b/>
                <w:bCs/>
                <w:sz w:val="24"/>
                <w:szCs w:val="22"/>
              </w:rPr>
              <w:t>负责内容及担任角色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c>
          <w:tcPr>
            <w:tcW w:w="2764" w:type="dxa"/>
            <w:gridSpan w:val="2"/>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0" w:type="dxa"/>
            <w:gridSpan w:val="6"/>
            <w:tcBorders>
              <w:bottom w:val="single" w:color="auto" w:sz="4" w:space="0"/>
            </w:tcBorders>
            <w:shd w:val="clear" w:color="auto" w:fill="FEF2CC" w:themeFill="accent4" w:themeFillTint="33"/>
            <w:vAlign w:val="center"/>
          </w:tcPr>
          <w:p>
            <w:pPr>
              <w:widowControl/>
              <w:ind w:firstLine="0" w:firstLineChars="0"/>
              <w:jc w:val="center"/>
              <w:rPr>
                <w:rFonts w:ascii="仿宋" w:hAnsi="仿宋" w:eastAsia="仿宋"/>
                <w:sz w:val="24"/>
                <w:szCs w:val="22"/>
              </w:rPr>
            </w:pPr>
            <w:r>
              <w:rPr>
                <w:rFonts w:hint="eastAsia" w:ascii="仿宋" w:hAnsi="仿宋" w:eastAsia="仿宋"/>
                <w:b/>
                <w:bCs/>
                <w:sz w:val="24"/>
                <w:szCs w:val="22"/>
              </w:rPr>
              <w:t>任职经历</w:t>
            </w:r>
            <w:r>
              <w:rPr>
                <w:rFonts w:ascii="仿宋" w:hAnsi="仿宋" w:eastAsia="仿宋"/>
                <w:b/>
                <w:bCs/>
                <w:sz w:val="24"/>
                <w:szCs w:val="22"/>
              </w:rPr>
              <w:t>2</w:t>
            </w:r>
            <w:r>
              <w:rPr>
                <w:rFonts w:hint="eastAsia" w:ascii="仿宋" w:hAnsi="仿宋" w:eastAsia="仿宋"/>
                <w:sz w:val="24"/>
                <w:szCs w:val="22"/>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b/>
                <w:bCs/>
                <w:sz w:val="24"/>
                <w:szCs w:val="22"/>
              </w:rPr>
            </w:pPr>
            <w:r>
              <w:rPr>
                <w:rFonts w:hint="eastAsia" w:ascii="仿宋" w:hAnsi="仿宋" w:eastAsia="仿宋"/>
                <w:b/>
                <w:bCs/>
                <w:sz w:val="24"/>
                <w:szCs w:val="24"/>
              </w:rPr>
              <w:t>任职职务</w:t>
            </w: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b/>
                <w:bCs/>
                <w:sz w:val="24"/>
                <w:szCs w:val="22"/>
              </w:rPr>
            </w:pPr>
            <w:r>
              <w:rPr>
                <w:rFonts w:hint="eastAsia" w:ascii="仿宋" w:hAnsi="仿宋" w:eastAsia="仿宋"/>
                <w:b/>
                <w:bCs/>
                <w:sz w:val="24"/>
                <w:szCs w:val="24"/>
              </w:rPr>
              <w:t>起止时间</w:t>
            </w: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0" w:type="dxa"/>
            <w:gridSpan w:val="6"/>
            <w:tcBorders>
              <w:bottom w:val="single" w:color="auto" w:sz="4" w:space="0"/>
            </w:tcBorders>
            <w:shd w:val="clear" w:color="auto" w:fill="FEF2CC" w:themeFill="accent4" w:themeFillTint="33"/>
            <w:vAlign w:val="center"/>
          </w:tcPr>
          <w:p>
            <w:pPr>
              <w:widowControl/>
              <w:ind w:firstLine="0" w:firstLineChars="0"/>
              <w:jc w:val="center"/>
              <w:rPr>
                <w:rFonts w:ascii="仿宋" w:hAnsi="仿宋" w:eastAsia="仿宋"/>
                <w:sz w:val="24"/>
                <w:szCs w:val="22"/>
              </w:rPr>
            </w:pPr>
            <w:r>
              <w:rPr>
                <w:rFonts w:hint="eastAsia" w:ascii="仿宋" w:hAnsi="仿宋" w:eastAsia="仿宋"/>
                <w:b/>
                <w:bCs/>
                <w:sz w:val="24"/>
                <w:szCs w:val="22"/>
              </w:rPr>
              <w:t>任职经历</w:t>
            </w:r>
            <w:r>
              <w:rPr>
                <w:rFonts w:ascii="仿宋" w:hAnsi="仿宋" w:eastAsia="仿宋"/>
                <w:b/>
                <w:bCs/>
                <w:sz w:val="24"/>
                <w:szCs w:val="22"/>
              </w:rPr>
              <w:t>2</w:t>
            </w:r>
            <w:r>
              <w:rPr>
                <w:rFonts w:hint="eastAsia" w:ascii="仿宋" w:hAnsi="仿宋" w:eastAsia="仿宋"/>
                <w:sz w:val="24"/>
                <w:szCs w:val="22"/>
              </w:rPr>
              <w:t>-主办或参与的主要活动与工作（按时间顺序填写）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b/>
                <w:bCs/>
                <w:sz w:val="24"/>
                <w:szCs w:val="22"/>
              </w:rPr>
            </w:pPr>
            <w:r>
              <w:rPr>
                <w:rFonts w:hint="eastAsia" w:ascii="仿宋" w:hAnsi="仿宋" w:eastAsia="仿宋"/>
                <w:b/>
                <w:bCs/>
                <w:sz w:val="24"/>
                <w:szCs w:val="22"/>
              </w:rPr>
              <w:t>活动/工作名称</w:t>
            </w:r>
          </w:p>
        </w:tc>
        <w:tc>
          <w:tcPr>
            <w:tcW w:w="2764" w:type="dxa"/>
            <w:gridSpan w:val="2"/>
            <w:tcBorders>
              <w:bottom w:val="single" w:color="auto" w:sz="4" w:space="0"/>
            </w:tcBorders>
            <w:vAlign w:val="center"/>
          </w:tcPr>
          <w:p>
            <w:pPr>
              <w:widowControl/>
              <w:ind w:firstLine="0" w:firstLineChars="0"/>
              <w:jc w:val="center"/>
              <w:rPr>
                <w:rFonts w:ascii="仿宋" w:hAnsi="仿宋" w:eastAsia="仿宋"/>
                <w:b/>
                <w:bCs/>
                <w:sz w:val="24"/>
                <w:szCs w:val="22"/>
              </w:rPr>
            </w:pPr>
            <w:r>
              <w:rPr>
                <w:rFonts w:hint="eastAsia" w:ascii="仿宋" w:hAnsi="仿宋" w:eastAsia="仿宋"/>
                <w:b/>
                <w:bCs/>
                <w:sz w:val="24"/>
                <w:szCs w:val="22"/>
              </w:rPr>
              <w:t>活动/工作时间</w:t>
            </w:r>
          </w:p>
        </w:tc>
        <w:tc>
          <w:tcPr>
            <w:tcW w:w="2764" w:type="dxa"/>
            <w:gridSpan w:val="2"/>
            <w:tcBorders>
              <w:bottom w:val="single" w:color="auto" w:sz="4" w:space="0"/>
            </w:tcBorders>
            <w:vAlign w:val="center"/>
          </w:tcPr>
          <w:p>
            <w:pPr>
              <w:widowControl/>
              <w:ind w:firstLine="0" w:firstLineChars="0"/>
              <w:jc w:val="center"/>
              <w:rPr>
                <w:rFonts w:ascii="仿宋" w:hAnsi="仿宋" w:eastAsia="仿宋"/>
                <w:b/>
                <w:bCs/>
                <w:sz w:val="24"/>
                <w:szCs w:val="22"/>
              </w:rPr>
            </w:pPr>
            <w:r>
              <w:rPr>
                <w:rFonts w:hint="eastAsia" w:ascii="仿宋" w:hAnsi="仿宋" w:eastAsia="仿宋"/>
                <w:b/>
                <w:bCs/>
                <w:sz w:val="24"/>
                <w:szCs w:val="22"/>
              </w:rPr>
              <w:t>负责内容及担任角色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0" w:type="dxa"/>
            <w:gridSpan w:val="6"/>
            <w:tcBorders>
              <w:bottom w:val="single" w:color="auto" w:sz="4" w:space="0"/>
            </w:tcBorders>
            <w:shd w:val="clear" w:color="auto" w:fill="E2EFD9" w:themeFill="accent6" w:themeFillTint="33"/>
            <w:vAlign w:val="center"/>
          </w:tcPr>
          <w:p>
            <w:pPr>
              <w:widowControl/>
              <w:ind w:firstLine="0" w:firstLineChars="0"/>
              <w:jc w:val="center"/>
              <w:rPr>
                <w:rFonts w:ascii="仿宋" w:hAnsi="仿宋" w:eastAsia="仿宋"/>
                <w:sz w:val="24"/>
                <w:szCs w:val="22"/>
              </w:rPr>
            </w:pPr>
            <w:r>
              <w:rPr>
                <w:rFonts w:hint="eastAsia" w:ascii="仿宋" w:hAnsi="仿宋" w:eastAsia="仿宋"/>
                <w:b/>
                <w:bCs/>
                <w:sz w:val="24"/>
                <w:szCs w:val="22"/>
              </w:rPr>
              <w:t>任职经历</w:t>
            </w:r>
            <w:r>
              <w:rPr>
                <w:rFonts w:ascii="仿宋" w:hAnsi="仿宋" w:eastAsia="仿宋"/>
                <w:b/>
                <w:bCs/>
                <w:sz w:val="24"/>
                <w:szCs w:val="22"/>
              </w:rPr>
              <w:t>3</w:t>
            </w:r>
            <w:r>
              <w:rPr>
                <w:rFonts w:hint="eastAsia" w:ascii="仿宋" w:hAnsi="仿宋" w:eastAsia="仿宋"/>
                <w:sz w:val="24"/>
                <w:szCs w:val="22"/>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b/>
                <w:bCs/>
                <w:sz w:val="24"/>
                <w:szCs w:val="22"/>
              </w:rPr>
            </w:pPr>
            <w:r>
              <w:rPr>
                <w:rFonts w:hint="eastAsia" w:ascii="仿宋" w:hAnsi="仿宋" w:eastAsia="仿宋"/>
                <w:b/>
                <w:bCs/>
                <w:sz w:val="24"/>
                <w:szCs w:val="24"/>
              </w:rPr>
              <w:t>任职职务</w:t>
            </w: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b/>
                <w:bCs/>
                <w:sz w:val="24"/>
                <w:szCs w:val="22"/>
              </w:rPr>
            </w:pPr>
            <w:r>
              <w:rPr>
                <w:rFonts w:hint="eastAsia" w:ascii="仿宋" w:hAnsi="仿宋" w:eastAsia="仿宋"/>
                <w:b/>
                <w:bCs/>
                <w:sz w:val="24"/>
                <w:szCs w:val="24"/>
              </w:rPr>
              <w:t>起止时间</w:t>
            </w: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0" w:type="dxa"/>
            <w:gridSpan w:val="6"/>
            <w:tcBorders>
              <w:bottom w:val="single" w:color="auto" w:sz="4" w:space="0"/>
            </w:tcBorders>
            <w:shd w:val="clear" w:color="auto" w:fill="E2EFD9" w:themeFill="accent6" w:themeFillTint="33"/>
            <w:vAlign w:val="center"/>
          </w:tcPr>
          <w:p>
            <w:pPr>
              <w:widowControl/>
              <w:ind w:firstLine="0" w:firstLineChars="0"/>
              <w:jc w:val="center"/>
              <w:rPr>
                <w:rFonts w:ascii="仿宋" w:hAnsi="仿宋" w:eastAsia="仿宋"/>
                <w:sz w:val="24"/>
                <w:szCs w:val="22"/>
              </w:rPr>
            </w:pPr>
            <w:r>
              <w:rPr>
                <w:rFonts w:hint="eastAsia" w:ascii="仿宋" w:hAnsi="仿宋" w:eastAsia="仿宋"/>
                <w:b/>
                <w:bCs/>
                <w:sz w:val="24"/>
                <w:szCs w:val="22"/>
              </w:rPr>
              <w:t>任职经历</w:t>
            </w:r>
            <w:r>
              <w:rPr>
                <w:rFonts w:ascii="仿宋" w:hAnsi="仿宋" w:eastAsia="仿宋"/>
                <w:b/>
                <w:bCs/>
                <w:sz w:val="24"/>
                <w:szCs w:val="22"/>
              </w:rPr>
              <w:t>3</w:t>
            </w:r>
            <w:r>
              <w:rPr>
                <w:rFonts w:hint="eastAsia" w:ascii="仿宋" w:hAnsi="仿宋" w:eastAsia="仿宋"/>
                <w:sz w:val="24"/>
                <w:szCs w:val="22"/>
              </w:rPr>
              <w:t>-主办或参与的主要活动与工作（按时间顺序填写）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b/>
                <w:bCs/>
                <w:sz w:val="24"/>
                <w:szCs w:val="22"/>
              </w:rPr>
            </w:pPr>
            <w:r>
              <w:rPr>
                <w:rFonts w:hint="eastAsia" w:ascii="仿宋" w:hAnsi="仿宋" w:eastAsia="仿宋"/>
                <w:b/>
                <w:bCs/>
                <w:sz w:val="24"/>
                <w:szCs w:val="22"/>
              </w:rPr>
              <w:t>活动/工作名称</w:t>
            </w:r>
          </w:p>
        </w:tc>
        <w:tc>
          <w:tcPr>
            <w:tcW w:w="2764" w:type="dxa"/>
            <w:gridSpan w:val="2"/>
            <w:tcBorders>
              <w:bottom w:val="single" w:color="auto" w:sz="4" w:space="0"/>
            </w:tcBorders>
            <w:vAlign w:val="center"/>
          </w:tcPr>
          <w:p>
            <w:pPr>
              <w:widowControl/>
              <w:ind w:firstLine="0" w:firstLineChars="0"/>
              <w:jc w:val="center"/>
              <w:rPr>
                <w:rFonts w:ascii="仿宋" w:hAnsi="仿宋" w:eastAsia="仿宋"/>
                <w:b/>
                <w:bCs/>
                <w:sz w:val="24"/>
                <w:szCs w:val="22"/>
              </w:rPr>
            </w:pPr>
            <w:r>
              <w:rPr>
                <w:rFonts w:hint="eastAsia" w:ascii="仿宋" w:hAnsi="仿宋" w:eastAsia="仿宋"/>
                <w:b/>
                <w:bCs/>
                <w:sz w:val="24"/>
                <w:szCs w:val="22"/>
              </w:rPr>
              <w:t>活动/工作时间</w:t>
            </w:r>
          </w:p>
        </w:tc>
        <w:tc>
          <w:tcPr>
            <w:tcW w:w="2764" w:type="dxa"/>
            <w:gridSpan w:val="2"/>
            <w:tcBorders>
              <w:bottom w:val="single" w:color="auto" w:sz="4" w:space="0"/>
            </w:tcBorders>
            <w:vAlign w:val="center"/>
          </w:tcPr>
          <w:p>
            <w:pPr>
              <w:widowControl/>
              <w:ind w:firstLine="0" w:firstLineChars="0"/>
              <w:jc w:val="center"/>
              <w:rPr>
                <w:rFonts w:ascii="仿宋" w:hAnsi="仿宋" w:eastAsia="仿宋"/>
                <w:b/>
                <w:bCs/>
                <w:sz w:val="24"/>
                <w:szCs w:val="22"/>
              </w:rPr>
            </w:pPr>
            <w:r>
              <w:rPr>
                <w:rFonts w:hint="eastAsia" w:ascii="仿宋" w:hAnsi="仿宋" w:eastAsia="仿宋"/>
                <w:b/>
                <w:bCs/>
                <w:sz w:val="24"/>
                <w:szCs w:val="22"/>
              </w:rPr>
              <w:t>负责内容及担任角色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2"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c>
          <w:tcPr>
            <w:tcW w:w="2764" w:type="dxa"/>
            <w:gridSpan w:val="2"/>
            <w:tcBorders>
              <w:bottom w:val="single" w:color="auto" w:sz="4" w:space="0"/>
            </w:tcBorders>
            <w:vAlign w:val="center"/>
          </w:tcPr>
          <w:p>
            <w:pPr>
              <w:widowControl/>
              <w:ind w:firstLine="0" w:firstLineChars="0"/>
              <w:jc w:val="center"/>
              <w:rPr>
                <w:rFonts w:ascii="仿宋" w:hAnsi="仿宋" w:eastAsia="仿宋"/>
                <w:sz w:val="24"/>
                <w:szCs w:val="22"/>
              </w:rPr>
            </w:pPr>
          </w:p>
        </w:tc>
      </w:tr>
    </w:tbl>
    <w:p>
      <w:pPr>
        <w:spacing w:before="156" w:beforeLines="50"/>
        <w:rPr>
          <w:rFonts w:hint="eastAsia" w:ascii="仿宋" w:hAnsi="仿宋" w:eastAsia="仿宋"/>
          <w:color w:val="FF0000"/>
          <w:sz w:val="24"/>
          <w:szCs w:val="32"/>
        </w:rPr>
      </w:pPr>
      <w:r>
        <w:rPr>
          <w:rFonts w:hint="eastAsia" w:ascii="仿宋" w:hAnsi="仿宋" w:eastAsia="仿宋"/>
          <w:color w:val="FF0000"/>
          <w:sz w:val="24"/>
          <w:szCs w:val="32"/>
        </w:rPr>
        <w:t>备注：仅填写考核学期或者学年内的经历。如有更多组织任职，可按格式添加。</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9E"/>
    <w:rsid w:val="0000418B"/>
    <w:rsid w:val="0000795C"/>
    <w:rsid w:val="00012284"/>
    <w:rsid w:val="00017F9E"/>
    <w:rsid w:val="000207CE"/>
    <w:rsid w:val="000213E1"/>
    <w:rsid w:val="000224C4"/>
    <w:rsid w:val="000311B0"/>
    <w:rsid w:val="00033684"/>
    <w:rsid w:val="00034FCF"/>
    <w:rsid w:val="00042F35"/>
    <w:rsid w:val="00074D00"/>
    <w:rsid w:val="00086AA4"/>
    <w:rsid w:val="00087383"/>
    <w:rsid w:val="000928FF"/>
    <w:rsid w:val="0009524C"/>
    <w:rsid w:val="000A018F"/>
    <w:rsid w:val="000A3985"/>
    <w:rsid w:val="000B317E"/>
    <w:rsid w:val="000B6883"/>
    <w:rsid w:val="000C1171"/>
    <w:rsid w:val="000D22FD"/>
    <w:rsid w:val="000F4742"/>
    <w:rsid w:val="001038A1"/>
    <w:rsid w:val="00112CC8"/>
    <w:rsid w:val="0011590C"/>
    <w:rsid w:val="00120652"/>
    <w:rsid w:val="00122380"/>
    <w:rsid w:val="00147CCE"/>
    <w:rsid w:val="00153219"/>
    <w:rsid w:val="00161C3B"/>
    <w:rsid w:val="00164107"/>
    <w:rsid w:val="0017433E"/>
    <w:rsid w:val="0017610E"/>
    <w:rsid w:val="00180B6B"/>
    <w:rsid w:val="00182566"/>
    <w:rsid w:val="00182E5E"/>
    <w:rsid w:val="0019587D"/>
    <w:rsid w:val="00195EC4"/>
    <w:rsid w:val="001B161E"/>
    <w:rsid w:val="001B25A6"/>
    <w:rsid w:val="001B619D"/>
    <w:rsid w:val="001C267C"/>
    <w:rsid w:val="001C7DF9"/>
    <w:rsid w:val="001E0A00"/>
    <w:rsid w:val="001E2A86"/>
    <w:rsid w:val="001F0149"/>
    <w:rsid w:val="001F2E5F"/>
    <w:rsid w:val="001F7F1F"/>
    <w:rsid w:val="002019A5"/>
    <w:rsid w:val="00205091"/>
    <w:rsid w:val="00207432"/>
    <w:rsid w:val="00210E0A"/>
    <w:rsid w:val="002226AB"/>
    <w:rsid w:val="002302EE"/>
    <w:rsid w:val="00230E08"/>
    <w:rsid w:val="00232115"/>
    <w:rsid w:val="00236591"/>
    <w:rsid w:val="002446DA"/>
    <w:rsid w:val="002474C5"/>
    <w:rsid w:val="00260832"/>
    <w:rsid w:val="0026098E"/>
    <w:rsid w:val="002617B5"/>
    <w:rsid w:val="00271587"/>
    <w:rsid w:val="00273B3F"/>
    <w:rsid w:val="00274D15"/>
    <w:rsid w:val="0027570D"/>
    <w:rsid w:val="00290347"/>
    <w:rsid w:val="002A202D"/>
    <w:rsid w:val="002A3279"/>
    <w:rsid w:val="002A74DF"/>
    <w:rsid w:val="002C15CC"/>
    <w:rsid w:val="002C3239"/>
    <w:rsid w:val="002C7CCD"/>
    <w:rsid w:val="002D129A"/>
    <w:rsid w:val="002D7136"/>
    <w:rsid w:val="002E06C0"/>
    <w:rsid w:val="002E24DC"/>
    <w:rsid w:val="002E466B"/>
    <w:rsid w:val="002F7484"/>
    <w:rsid w:val="00302170"/>
    <w:rsid w:val="0031021F"/>
    <w:rsid w:val="003135E8"/>
    <w:rsid w:val="00317A52"/>
    <w:rsid w:val="00320B37"/>
    <w:rsid w:val="00321FF8"/>
    <w:rsid w:val="003253CB"/>
    <w:rsid w:val="0032596E"/>
    <w:rsid w:val="00327601"/>
    <w:rsid w:val="00345497"/>
    <w:rsid w:val="00346A88"/>
    <w:rsid w:val="0035340F"/>
    <w:rsid w:val="00353665"/>
    <w:rsid w:val="00353BDF"/>
    <w:rsid w:val="003542B6"/>
    <w:rsid w:val="0036799E"/>
    <w:rsid w:val="00367E2D"/>
    <w:rsid w:val="00372F75"/>
    <w:rsid w:val="0039506D"/>
    <w:rsid w:val="00395B40"/>
    <w:rsid w:val="003972DA"/>
    <w:rsid w:val="003B5F9E"/>
    <w:rsid w:val="003C2EF7"/>
    <w:rsid w:val="003C4EA1"/>
    <w:rsid w:val="003C73F9"/>
    <w:rsid w:val="003D474A"/>
    <w:rsid w:val="003E14AA"/>
    <w:rsid w:val="003E275A"/>
    <w:rsid w:val="003F0D4B"/>
    <w:rsid w:val="003F6054"/>
    <w:rsid w:val="004047FF"/>
    <w:rsid w:val="004115EA"/>
    <w:rsid w:val="00416271"/>
    <w:rsid w:val="00416D77"/>
    <w:rsid w:val="004243C6"/>
    <w:rsid w:val="00427368"/>
    <w:rsid w:val="00433599"/>
    <w:rsid w:val="0043525C"/>
    <w:rsid w:val="00435338"/>
    <w:rsid w:val="00445889"/>
    <w:rsid w:val="004464FC"/>
    <w:rsid w:val="00453FC1"/>
    <w:rsid w:val="0046003E"/>
    <w:rsid w:val="0047013B"/>
    <w:rsid w:val="00472586"/>
    <w:rsid w:val="00473BCA"/>
    <w:rsid w:val="00476195"/>
    <w:rsid w:val="004943AE"/>
    <w:rsid w:val="004A060C"/>
    <w:rsid w:val="004A3FBC"/>
    <w:rsid w:val="004B59D0"/>
    <w:rsid w:val="004C00E4"/>
    <w:rsid w:val="004C1845"/>
    <w:rsid w:val="004C72AB"/>
    <w:rsid w:val="004D4D74"/>
    <w:rsid w:val="004E0950"/>
    <w:rsid w:val="004E426E"/>
    <w:rsid w:val="004F3011"/>
    <w:rsid w:val="004F57E8"/>
    <w:rsid w:val="0050237D"/>
    <w:rsid w:val="005041F1"/>
    <w:rsid w:val="005077B1"/>
    <w:rsid w:val="0051296D"/>
    <w:rsid w:val="005160AC"/>
    <w:rsid w:val="00516B30"/>
    <w:rsid w:val="00521D9B"/>
    <w:rsid w:val="00525137"/>
    <w:rsid w:val="0052646D"/>
    <w:rsid w:val="0053123A"/>
    <w:rsid w:val="00533887"/>
    <w:rsid w:val="00533B74"/>
    <w:rsid w:val="005417E0"/>
    <w:rsid w:val="00552622"/>
    <w:rsid w:val="0056242B"/>
    <w:rsid w:val="00562C38"/>
    <w:rsid w:val="00562DFD"/>
    <w:rsid w:val="00567A25"/>
    <w:rsid w:val="00574463"/>
    <w:rsid w:val="00575515"/>
    <w:rsid w:val="00576B65"/>
    <w:rsid w:val="00580B2D"/>
    <w:rsid w:val="00581B8D"/>
    <w:rsid w:val="00583950"/>
    <w:rsid w:val="00583A33"/>
    <w:rsid w:val="005857CD"/>
    <w:rsid w:val="005872D0"/>
    <w:rsid w:val="00596794"/>
    <w:rsid w:val="005A1209"/>
    <w:rsid w:val="005A3920"/>
    <w:rsid w:val="005C4D2A"/>
    <w:rsid w:val="005C5E94"/>
    <w:rsid w:val="005D3ECF"/>
    <w:rsid w:val="005D50F8"/>
    <w:rsid w:val="005D784B"/>
    <w:rsid w:val="005F0133"/>
    <w:rsid w:val="005F245A"/>
    <w:rsid w:val="00604DCA"/>
    <w:rsid w:val="0062093A"/>
    <w:rsid w:val="00624C1F"/>
    <w:rsid w:val="00631E60"/>
    <w:rsid w:val="0065506E"/>
    <w:rsid w:val="006670F8"/>
    <w:rsid w:val="0067244A"/>
    <w:rsid w:val="0067599A"/>
    <w:rsid w:val="00676FDE"/>
    <w:rsid w:val="00683115"/>
    <w:rsid w:val="00683B4A"/>
    <w:rsid w:val="006A1F3B"/>
    <w:rsid w:val="006A419D"/>
    <w:rsid w:val="006B031B"/>
    <w:rsid w:val="006B277C"/>
    <w:rsid w:val="006B5FF1"/>
    <w:rsid w:val="006C2461"/>
    <w:rsid w:val="006C498B"/>
    <w:rsid w:val="006D27F6"/>
    <w:rsid w:val="007007AC"/>
    <w:rsid w:val="00705AA7"/>
    <w:rsid w:val="007219F2"/>
    <w:rsid w:val="00721B11"/>
    <w:rsid w:val="007333D9"/>
    <w:rsid w:val="007362E8"/>
    <w:rsid w:val="007412F3"/>
    <w:rsid w:val="007461A1"/>
    <w:rsid w:val="00747929"/>
    <w:rsid w:val="007505DE"/>
    <w:rsid w:val="00764638"/>
    <w:rsid w:val="007652CB"/>
    <w:rsid w:val="00777956"/>
    <w:rsid w:val="00781EEC"/>
    <w:rsid w:val="007859E9"/>
    <w:rsid w:val="007B3703"/>
    <w:rsid w:val="007B48EB"/>
    <w:rsid w:val="007C2BCF"/>
    <w:rsid w:val="007C2E07"/>
    <w:rsid w:val="007C6EA0"/>
    <w:rsid w:val="007D4EF7"/>
    <w:rsid w:val="007D6EA7"/>
    <w:rsid w:val="007E0BF7"/>
    <w:rsid w:val="007E0E55"/>
    <w:rsid w:val="007E67A6"/>
    <w:rsid w:val="007E6C0A"/>
    <w:rsid w:val="007F00CF"/>
    <w:rsid w:val="007F27C8"/>
    <w:rsid w:val="007F34A6"/>
    <w:rsid w:val="00800134"/>
    <w:rsid w:val="008014DC"/>
    <w:rsid w:val="008056B1"/>
    <w:rsid w:val="00811233"/>
    <w:rsid w:val="0081137A"/>
    <w:rsid w:val="0082078F"/>
    <w:rsid w:val="00823CBE"/>
    <w:rsid w:val="00825BFF"/>
    <w:rsid w:val="00834DB2"/>
    <w:rsid w:val="00835611"/>
    <w:rsid w:val="008357B0"/>
    <w:rsid w:val="00836793"/>
    <w:rsid w:val="00842447"/>
    <w:rsid w:val="00857646"/>
    <w:rsid w:val="00864939"/>
    <w:rsid w:val="00864C04"/>
    <w:rsid w:val="008722C9"/>
    <w:rsid w:val="00884748"/>
    <w:rsid w:val="008A294E"/>
    <w:rsid w:val="008A6AB4"/>
    <w:rsid w:val="008B4793"/>
    <w:rsid w:val="008D1830"/>
    <w:rsid w:val="008E1AE5"/>
    <w:rsid w:val="008F7541"/>
    <w:rsid w:val="00903675"/>
    <w:rsid w:val="009063C6"/>
    <w:rsid w:val="00924742"/>
    <w:rsid w:val="009325ED"/>
    <w:rsid w:val="0093402F"/>
    <w:rsid w:val="00943C60"/>
    <w:rsid w:val="00953E85"/>
    <w:rsid w:val="00954EBB"/>
    <w:rsid w:val="00967946"/>
    <w:rsid w:val="00973351"/>
    <w:rsid w:val="00977C64"/>
    <w:rsid w:val="009826B2"/>
    <w:rsid w:val="009960DE"/>
    <w:rsid w:val="009A6E12"/>
    <w:rsid w:val="009B4C51"/>
    <w:rsid w:val="009C7298"/>
    <w:rsid w:val="009E5548"/>
    <w:rsid w:val="009F1559"/>
    <w:rsid w:val="009F30F7"/>
    <w:rsid w:val="009F3448"/>
    <w:rsid w:val="009F7B74"/>
    <w:rsid w:val="00A03C92"/>
    <w:rsid w:val="00A04446"/>
    <w:rsid w:val="00A108AA"/>
    <w:rsid w:val="00A42C89"/>
    <w:rsid w:val="00A451A5"/>
    <w:rsid w:val="00A6532B"/>
    <w:rsid w:val="00A82467"/>
    <w:rsid w:val="00A963D7"/>
    <w:rsid w:val="00AA68C8"/>
    <w:rsid w:val="00AC2819"/>
    <w:rsid w:val="00AC5587"/>
    <w:rsid w:val="00AC6160"/>
    <w:rsid w:val="00AE715C"/>
    <w:rsid w:val="00B031F2"/>
    <w:rsid w:val="00B161A1"/>
    <w:rsid w:val="00B20449"/>
    <w:rsid w:val="00B25F0F"/>
    <w:rsid w:val="00B27132"/>
    <w:rsid w:val="00B32CC0"/>
    <w:rsid w:val="00B35506"/>
    <w:rsid w:val="00B355B9"/>
    <w:rsid w:val="00B476C9"/>
    <w:rsid w:val="00B61D18"/>
    <w:rsid w:val="00B75ACF"/>
    <w:rsid w:val="00B906F7"/>
    <w:rsid w:val="00BB235D"/>
    <w:rsid w:val="00BB5DBB"/>
    <w:rsid w:val="00BC4CCD"/>
    <w:rsid w:val="00BD2310"/>
    <w:rsid w:val="00BD55FD"/>
    <w:rsid w:val="00BE34A6"/>
    <w:rsid w:val="00BF1B5B"/>
    <w:rsid w:val="00BF394B"/>
    <w:rsid w:val="00BF7C20"/>
    <w:rsid w:val="00C026EE"/>
    <w:rsid w:val="00C11CF9"/>
    <w:rsid w:val="00C27ED7"/>
    <w:rsid w:val="00C32763"/>
    <w:rsid w:val="00C32A59"/>
    <w:rsid w:val="00C3361B"/>
    <w:rsid w:val="00C35301"/>
    <w:rsid w:val="00C40A7D"/>
    <w:rsid w:val="00C544D5"/>
    <w:rsid w:val="00C55459"/>
    <w:rsid w:val="00C66E4E"/>
    <w:rsid w:val="00C679A4"/>
    <w:rsid w:val="00C708BB"/>
    <w:rsid w:val="00C8564D"/>
    <w:rsid w:val="00CA2EFE"/>
    <w:rsid w:val="00CA7CCA"/>
    <w:rsid w:val="00CB2FD9"/>
    <w:rsid w:val="00CB438A"/>
    <w:rsid w:val="00CC1036"/>
    <w:rsid w:val="00CC2B4C"/>
    <w:rsid w:val="00CC3547"/>
    <w:rsid w:val="00CC3CBB"/>
    <w:rsid w:val="00CC3ED8"/>
    <w:rsid w:val="00CC4535"/>
    <w:rsid w:val="00CC6FD7"/>
    <w:rsid w:val="00CC7AE0"/>
    <w:rsid w:val="00CD03FC"/>
    <w:rsid w:val="00CD0A98"/>
    <w:rsid w:val="00CE0C38"/>
    <w:rsid w:val="00CE7FBA"/>
    <w:rsid w:val="00D01553"/>
    <w:rsid w:val="00D05B85"/>
    <w:rsid w:val="00D10669"/>
    <w:rsid w:val="00D11674"/>
    <w:rsid w:val="00D11EFC"/>
    <w:rsid w:val="00D244C6"/>
    <w:rsid w:val="00D40F65"/>
    <w:rsid w:val="00D6069A"/>
    <w:rsid w:val="00D66A59"/>
    <w:rsid w:val="00D67D31"/>
    <w:rsid w:val="00D74C68"/>
    <w:rsid w:val="00D950AB"/>
    <w:rsid w:val="00D96FE0"/>
    <w:rsid w:val="00DB2C8F"/>
    <w:rsid w:val="00DB44FB"/>
    <w:rsid w:val="00DB5EB2"/>
    <w:rsid w:val="00DB60A8"/>
    <w:rsid w:val="00DD55AC"/>
    <w:rsid w:val="00DE32F6"/>
    <w:rsid w:val="00DE6A70"/>
    <w:rsid w:val="00DF436B"/>
    <w:rsid w:val="00DF6737"/>
    <w:rsid w:val="00DF7E8A"/>
    <w:rsid w:val="00E05782"/>
    <w:rsid w:val="00E13FCE"/>
    <w:rsid w:val="00E150B4"/>
    <w:rsid w:val="00E27C3A"/>
    <w:rsid w:val="00E37827"/>
    <w:rsid w:val="00E37CC0"/>
    <w:rsid w:val="00E40961"/>
    <w:rsid w:val="00E41186"/>
    <w:rsid w:val="00E641A6"/>
    <w:rsid w:val="00E64C96"/>
    <w:rsid w:val="00E87A8E"/>
    <w:rsid w:val="00E914E8"/>
    <w:rsid w:val="00EA5649"/>
    <w:rsid w:val="00EB5E7D"/>
    <w:rsid w:val="00ED1257"/>
    <w:rsid w:val="00ED2AF5"/>
    <w:rsid w:val="00EE013B"/>
    <w:rsid w:val="00EE0FAE"/>
    <w:rsid w:val="00F00D6A"/>
    <w:rsid w:val="00F072E3"/>
    <w:rsid w:val="00F12E69"/>
    <w:rsid w:val="00F201B8"/>
    <w:rsid w:val="00F30007"/>
    <w:rsid w:val="00F31755"/>
    <w:rsid w:val="00F337E4"/>
    <w:rsid w:val="00F42AF2"/>
    <w:rsid w:val="00F430B3"/>
    <w:rsid w:val="00F4679D"/>
    <w:rsid w:val="00F7544C"/>
    <w:rsid w:val="00F82645"/>
    <w:rsid w:val="00F85B33"/>
    <w:rsid w:val="00F87230"/>
    <w:rsid w:val="00F92E80"/>
    <w:rsid w:val="00F96F7A"/>
    <w:rsid w:val="00FA15AF"/>
    <w:rsid w:val="00FB5591"/>
    <w:rsid w:val="00FC453A"/>
    <w:rsid w:val="00FC6FCB"/>
    <w:rsid w:val="00FD07BA"/>
    <w:rsid w:val="00FD21BB"/>
    <w:rsid w:val="00FD7281"/>
    <w:rsid w:val="00FE3D04"/>
    <w:rsid w:val="00FF0399"/>
    <w:rsid w:val="00FF0F4A"/>
    <w:rsid w:val="00FF58AE"/>
    <w:rsid w:val="54367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rPr>
      <w:szCs w:val="22"/>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uiPriority w:val="99"/>
    <w:rPr>
      <w:b/>
      <w:bCs/>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uiPriority w:val="99"/>
    <w:rPr>
      <w:sz w:val="21"/>
      <w:szCs w:val="21"/>
    </w:rPr>
  </w:style>
  <w:style w:type="character" w:customStyle="1" w:styleId="10">
    <w:name w:val="批注文字 字符"/>
    <w:basedOn w:val="8"/>
    <w:link w:val="2"/>
    <w:uiPriority w:val="0"/>
    <w:rPr>
      <w:szCs w:val="22"/>
    </w:rPr>
  </w:style>
  <w:style w:type="character" w:customStyle="1" w:styleId="11">
    <w:name w:val="页眉 字符"/>
    <w:basedOn w:val="8"/>
    <w:link w:val="4"/>
    <w:uiPriority w:val="99"/>
    <w:rPr>
      <w:sz w:val="18"/>
      <w:szCs w:val="18"/>
    </w:rPr>
  </w:style>
  <w:style w:type="character" w:customStyle="1" w:styleId="12">
    <w:name w:val="页脚 字符"/>
    <w:basedOn w:val="8"/>
    <w:link w:val="3"/>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主题 字符"/>
    <w:basedOn w:val="10"/>
    <w:link w:val="5"/>
    <w:semiHidden/>
    <w:uiPriority w:val="99"/>
    <w:rPr>
      <w:b/>
      <w:bCs/>
      <w:szCs w:val="22"/>
    </w:rPr>
  </w:style>
  <w:style w:type="character" w:styleId="15">
    <w:name w:val="Placeholder Text"/>
    <w:basedOn w:val="8"/>
    <w:semiHidden/>
    <w:uiPriority w:val="99"/>
    <w:rPr>
      <w:color w:val="808080"/>
    </w:rPr>
  </w:style>
  <w:style w:type="table" w:customStyle="1" w:styleId="16">
    <w:name w:val="网格型1"/>
    <w:basedOn w:val="6"/>
    <w:uiPriority w:val="39"/>
    <w:pPr>
      <w:ind w:firstLine="200" w:firstLineChars="200"/>
      <w:jc w:val="both"/>
    </w:pPr>
    <w:rPr>
      <w:rFonts w:ascii="仿宋_GB2312" w:eastAsia="仿宋_GB2312"/>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543</Words>
  <Characters>3096</Characters>
  <Lines>25</Lines>
  <Paragraphs>7</Paragraphs>
  <TotalTime>2</TotalTime>
  <ScaleCrop>false</ScaleCrop>
  <LinksUpToDate>false</LinksUpToDate>
  <CharactersWithSpaces>3632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2021-09-23T08:15:00Z</dcterms:created>
  <dc:creator>许 嘉城</dc:creator>
  <cp:lastModifiedBy>Melody</cp:lastModifiedBy>
  <dcterms:modified xsi:type="dcterms:W3CDTF">2022-03-19T09:52:53Z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CAE21F55A3EC4EB0AD97E6C7F1DEA9A8</vt:lpwstr>
  </property>
</Properties>
</file>